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29"/>
      </w:tblGrid>
      <w:tr w:rsidR="00233CEA" w:rsidRPr="00233CEA" w:rsidTr="005E72C3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5315" w:type="dxa"/>
          </w:tcPr>
          <w:p w:rsid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E72C3" w:rsidRDefault="005E72C3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72C3" w:rsidRPr="00233CEA" w:rsidRDefault="00885915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ЗУБОЧИСТЕНСКИЙ ВТОРОЙ </w:t>
            </w:r>
            <w:r w:rsidR="005E7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ПЕРЕВОЛОЦКОГО РАЙОНА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3CEA" w:rsidRPr="00233CEA" w:rsidRDefault="00233CEA" w:rsidP="00233CEA">
            <w:pPr>
              <w:keepNext/>
              <w:tabs>
                <w:tab w:val="left" w:pos="355"/>
              </w:tabs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CEA" w:rsidRPr="00233CEA" w:rsidRDefault="0010404A" w:rsidP="00147C0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28</w:t>
            </w:r>
            <w:r w:rsidR="0030148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26EB6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  <w:r w:rsidR="0030148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233CEA"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92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007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01483">
              <w:rPr>
                <w:rFonts w:ascii="Times New Roman" w:hAnsi="Times New Roman"/>
                <w:sz w:val="28"/>
                <w:szCs w:val="28"/>
                <w:lang w:eastAsia="ru-RU"/>
              </w:rPr>
              <w:t>-п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3CEA" w:rsidRPr="00233CEA" w:rsidRDefault="00537F89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117475</wp:posOffset>
                      </wp:positionV>
                      <wp:extent cx="2480945" cy="182245"/>
                      <wp:effectExtent l="15240" t="12700" r="8890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.95pt;margin-top:9.25pt;width:195.35pt;height:14.35pt;z-index:251657216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33CEA" w:rsidRPr="00233CEA" w:rsidRDefault="00233CEA" w:rsidP="00233CEA">
            <w:pPr>
              <w:tabs>
                <w:tab w:val="left" w:pos="0"/>
                <w:tab w:val="left" w:pos="355"/>
              </w:tabs>
              <w:spacing w:after="0" w:line="240" w:lineRule="auto"/>
              <w:ind w:left="-7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Об утверждении бюджетного прогноза муниципального образования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Зубочистенский Второй 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 на долгосрочный 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до 20</w:t>
            </w:r>
            <w:r w:rsidR="0010404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233CEA" w:rsidRPr="005F7EB0" w:rsidRDefault="00233CEA" w:rsidP="005F7EB0">
            <w:pPr>
              <w:tabs>
                <w:tab w:val="left" w:pos="1635"/>
              </w:tabs>
              <w:spacing w:after="0" w:line="240" w:lineRule="auto"/>
              <w:ind w:left="-403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F7E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092318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233CEA" w:rsidRPr="00233CEA" w:rsidRDefault="00233CEA" w:rsidP="00233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ab/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CEA" w:rsidRDefault="00233CEA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33CEA">
        <w:rPr>
          <w:rFonts w:ascii="Times New Roman" w:hAnsi="Times New Roman"/>
          <w:sz w:val="28"/>
          <w:szCs w:val="28"/>
          <w:lang w:eastAsia="ru-RU"/>
        </w:rPr>
        <w:t>На основании статьи 170.1 Бюджетного кодекса Российской Федерации, подпунктом 4 пункта 5 статьи 11 Федерального закона от 28.06.2014 № 172-ФЗ «О стратегическом планировании в Российской Федерации»:</w:t>
      </w:r>
    </w:p>
    <w:p w:rsidR="00233CEA" w:rsidRDefault="00233CEA" w:rsidP="003C4A1C">
      <w:pPr>
        <w:numPr>
          <w:ilvl w:val="0"/>
          <w:numId w:val="4"/>
        </w:num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Утвердить бюджетный прогноз муниципального образования</w:t>
      </w:r>
      <w:r w:rsidR="00F0527C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B27E0"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</w:t>
      </w:r>
      <w:r w:rsidR="0010404A">
        <w:rPr>
          <w:rFonts w:ascii="Times New Roman" w:hAnsi="Times New Roman"/>
          <w:sz w:val="28"/>
          <w:szCs w:val="28"/>
          <w:lang w:eastAsia="ru-RU"/>
        </w:rPr>
        <w:t>и на долгосрочный период до 2030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года согласно приложению.</w:t>
      </w:r>
    </w:p>
    <w:p w:rsidR="003C4A1C" w:rsidRPr="00233CEA" w:rsidRDefault="003C4A1C" w:rsidP="003C4A1C">
      <w:pPr>
        <w:numPr>
          <w:ilvl w:val="0"/>
          <w:numId w:val="4"/>
        </w:num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A1C">
        <w:rPr>
          <w:rFonts w:ascii="Times New Roman" w:hAnsi="Times New Roman"/>
          <w:sz w:val="28"/>
          <w:szCs w:val="28"/>
          <w:lang w:eastAsia="x-none"/>
        </w:rPr>
        <w:t>Признать утратившим силу постановление № 8-п от 08.02.2019г</w:t>
      </w:r>
      <w:r>
        <w:rPr>
          <w:rFonts w:ascii="Times New Roman" w:hAnsi="Times New Roman"/>
          <w:sz w:val="28"/>
          <w:szCs w:val="28"/>
          <w:lang w:eastAsia="x-none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Pr="00233CEA">
        <w:rPr>
          <w:rFonts w:ascii="Times New Roman" w:hAnsi="Times New Roman"/>
          <w:sz w:val="28"/>
          <w:szCs w:val="28"/>
          <w:lang w:eastAsia="ru-RU"/>
        </w:rPr>
        <w:t>утверждении бюджетного прогноза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на долгосрочный </w:t>
      </w:r>
      <w:r>
        <w:rPr>
          <w:rFonts w:ascii="Times New Roman" w:hAnsi="Times New Roman"/>
          <w:sz w:val="28"/>
          <w:szCs w:val="28"/>
          <w:lang w:eastAsia="ru-RU"/>
        </w:rPr>
        <w:t>период до 2024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C4A1C" w:rsidRDefault="00233CEA" w:rsidP="003C4A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3C4A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CEA" w:rsidRPr="00233CEA" w:rsidRDefault="003C4A1C" w:rsidP="003C4A1C">
      <w:pPr>
        <w:widowControl w:val="0"/>
        <w:autoSpaceDE w:val="0"/>
        <w:autoSpaceDN w:val="0"/>
        <w:adjustRightInd w:val="0"/>
        <w:spacing w:after="0" w:line="240" w:lineRule="auto"/>
        <w:ind w:left="7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ведущего специалиста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Файзуллину Н.М.</w:t>
      </w:r>
    </w:p>
    <w:p w:rsidR="00233CEA" w:rsidRPr="00233CEA" w:rsidRDefault="003C4A1C" w:rsidP="00233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момента обнародования.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092318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F24E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4E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F24E9">
        <w:rPr>
          <w:rFonts w:ascii="Times New Roman" w:hAnsi="Times New Roman"/>
          <w:sz w:val="28"/>
          <w:szCs w:val="28"/>
          <w:lang w:eastAsia="ru-RU"/>
        </w:rPr>
        <w:t>Д.Г.Курамшин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Разослано: в </w:t>
      </w:r>
      <w:r w:rsidR="00470FF7"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233CEA">
        <w:rPr>
          <w:rFonts w:ascii="Times New Roman" w:hAnsi="Times New Roman"/>
          <w:sz w:val="28"/>
          <w:szCs w:val="28"/>
          <w:lang w:eastAsia="ru-RU"/>
        </w:rPr>
        <w:t>, прокурору</w:t>
      </w:r>
      <w:r w:rsidR="00EF0D2A">
        <w:rPr>
          <w:rFonts w:ascii="Times New Roman" w:hAnsi="Times New Roman"/>
          <w:sz w:val="28"/>
          <w:szCs w:val="28"/>
          <w:lang w:eastAsia="ru-RU"/>
        </w:rPr>
        <w:t>, на сайт Зубочистенского Второго</w:t>
      </w:r>
      <w:r w:rsidR="00470FF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233CEA">
        <w:rPr>
          <w:rFonts w:ascii="Times New Roman" w:hAnsi="Times New Roman"/>
          <w:sz w:val="28"/>
          <w:szCs w:val="28"/>
          <w:lang w:eastAsia="ru-RU"/>
        </w:rPr>
        <w:t>.</w:t>
      </w: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318" w:rsidRDefault="000923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859" w:rsidRPr="00087608" w:rsidRDefault="000876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859" w:rsidRPr="00087608">
        <w:rPr>
          <w:rFonts w:ascii="Times New Roman" w:hAnsi="Times New Roman" w:cs="Times New Roman"/>
          <w:sz w:val="28"/>
          <w:szCs w:val="28"/>
        </w:rPr>
        <w:t>риложение</w:t>
      </w:r>
    </w:p>
    <w:p w:rsidR="000D2859" w:rsidRPr="00087608" w:rsidRDefault="000D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2859" w:rsidRPr="00087608" w:rsidRDefault="000D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от</w:t>
      </w:r>
      <w:r w:rsidR="00087608">
        <w:rPr>
          <w:rFonts w:ascii="Times New Roman" w:hAnsi="Times New Roman" w:cs="Times New Roman"/>
          <w:sz w:val="28"/>
          <w:szCs w:val="28"/>
        </w:rPr>
        <w:t xml:space="preserve"> </w:t>
      </w:r>
      <w:r w:rsidR="0010404A">
        <w:rPr>
          <w:rFonts w:ascii="Times New Roman" w:hAnsi="Times New Roman" w:cs="Times New Roman"/>
          <w:sz w:val="28"/>
          <w:szCs w:val="28"/>
        </w:rPr>
        <w:t>28</w:t>
      </w:r>
      <w:r w:rsidR="00470FF7">
        <w:rPr>
          <w:rFonts w:ascii="Times New Roman" w:hAnsi="Times New Roman" w:cs="Times New Roman"/>
          <w:sz w:val="28"/>
          <w:szCs w:val="28"/>
        </w:rPr>
        <w:t>.</w:t>
      </w:r>
      <w:r w:rsidR="0010404A">
        <w:rPr>
          <w:rFonts w:ascii="Times New Roman" w:hAnsi="Times New Roman" w:cs="Times New Roman"/>
          <w:sz w:val="28"/>
          <w:szCs w:val="28"/>
        </w:rPr>
        <w:t>12</w:t>
      </w:r>
      <w:r w:rsidR="00535A10">
        <w:rPr>
          <w:rFonts w:ascii="Times New Roman" w:hAnsi="Times New Roman" w:cs="Times New Roman"/>
          <w:sz w:val="28"/>
          <w:szCs w:val="28"/>
        </w:rPr>
        <w:t>.20</w:t>
      </w:r>
      <w:r w:rsidR="00BF24E9">
        <w:rPr>
          <w:rFonts w:ascii="Times New Roman" w:hAnsi="Times New Roman" w:cs="Times New Roman"/>
          <w:sz w:val="28"/>
          <w:szCs w:val="28"/>
        </w:rPr>
        <w:t>22</w:t>
      </w:r>
      <w:r w:rsidRPr="00087608">
        <w:rPr>
          <w:rFonts w:ascii="Times New Roman" w:hAnsi="Times New Roman" w:cs="Times New Roman"/>
          <w:sz w:val="28"/>
          <w:szCs w:val="28"/>
        </w:rPr>
        <w:t xml:space="preserve"> </w:t>
      </w:r>
      <w:r w:rsidR="00470FF7">
        <w:rPr>
          <w:rFonts w:ascii="Times New Roman" w:hAnsi="Times New Roman" w:cs="Times New Roman"/>
          <w:sz w:val="28"/>
          <w:szCs w:val="28"/>
        </w:rPr>
        <w:t xml:space="preserve">№ </w:t>
      </w:r>
      <w:r w:rsidR="0010404A">
        <w:rPr>
          <w:rFonts w:ascii="Times New Roman" w:hAnsi="Times New Roman" w:cs="Times New Roman"/>
          <w:sz w:val="28"/>
          <w:szCs w:val="28"/>
        </w:rPr>
        <w:t>6</w:t>
      </w:r>
      <w:r w:rsidR="009007CE">
        <w:rPr>
          <w:rFonts w:ascii="Times New Roman" w:hAnsi="Times New Roman" w:cs="Times New Roman"/>
          <w:sz w:val="28"/>
          <w:szCs w:val="28"/>
        </w:rPr>
        <w:t>6</w:t>
      </w:r>
      <w:r w:rsidR="00535A10">
        <w:rPr>
          <w:rFonts w:ascii="Times New Roman" w:hAnsi="Times New Roman" w:cs="Times New Roman"/>
          <w:sz w:val="28"/>
          <w:szCs w:val="28"/>
        </w:rPr>
        <w:t>-п</w:t>
      </w:r>
    </w:p>
    <w:p w:rsidR="000D2859" w:rsidRPr="00087608" w:rsidRDefault="000D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859" w:rsidRPr="00087608" w:rsidRDefault="000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87608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:rsidR="000D2859" w:rsidRPr="00087608" w:rsidRDefault="00087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0D2A">
        <w:rPr>
          <w:rFonts w:ascii="Times New Roman" w:hAnsi="Times New Roman" w:cs="Times New Roman"/>
          <w:sz w:val="28"/>
          <w:szCs w:val="28"/>
        </w:rPr>
        <w:t xml:space="preserve"> Зубочистенский Второй</w:t>
      </w:r>
      <w:r w:rsidR="001B27E0"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7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0404A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</w:t>
      </w:r>
      <w:r w:rsidR="000D2859" w:rsidRPr="000876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2859" w:rsidRPr="00087608" w:rsidRDefault="000D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859" w:rsidRDefault="000D2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0876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0D2A">
        <w:rPr>
          <w:rFonts w:ascii="Times New Roman" w:hAnsi="Times New Roman" w:cs="Times New Roman"/>
          <w:sz w:val="28"/>
          <w:szCs w:val="28"/>
        </w:rPr>
        <w:t xml:space="preserve"> Зубочистенский Второй</w:t>
      </w:r>
      <w:r w:rsidR="001B27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7608">
        <w:rPr>
          <w:rFonts w:ascii="Times New Roman" w:hAnsi="Times New Roman" w:cs="Times New Roman"/>
          <w:sz w:val="28"/>
          <w:szCs w:val="28"/>
        </w:rPr>
        <w:t xml:space="preserve"> </w:t>
      </w:r>
      <w:r w:rsidR="001B27E0">
        <w:rPr>
          <w:rFonts w:ascii="Times New Roman" w:hAnsi="Times New Roman" w:cs="Times New Roman"/>
          <w:sz w:val="28"/>
          <w:szCs w:val="28"/>
        </w:rPr>
        <w:t>Переволоцкого</w:t>
      </w:r>
      <w:r w:rsidR="000876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27E0">
        <w:rPr>
          <w:rFonts w:ascii="Times New Roman" w:hAnsi="Times New Roman" w:cs="Times New Roman"/>
          <w:sz w:val="28"/>
          <w:szCs w:val="28"/>
        </w:rPr>
        <w:t>а</w:t>
      </w:r>
      <w:r w:rsidR="0008760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8760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BF24E9">
        <w:rPr>
          <w:rFonts w:ascii="Times New Roman" w:hAnsi="Times New Roman" w:cs="Times New Roman"/>
          <w:sz w:val="28"/>
          <w:szCs w:val="28"/>
        </w:rPr>
        <w:t>8</w:t>
      </w:r>
      <w:r w:rsidRPr="00087608">
        <w:rPr>
          <w:rFonts w:ascii="Times New Roman" w:hAnsi="Times New Roman" w:cs="Times New Roman"/>
          <w:sz w:val="28"/>
          <w:szCs w:val="28"/>
        </w:rPr>
        <w:t xml:space="preserve"> года (далее - долгосрочный бюджетный прогноз) разработан в соответствии со </w:t>
      </w:r>
      <w:hyperlink r:id="rId8" w:history="1">
        <w:r w:rsidRPr="00087608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08760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87608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087608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 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2012 года,</w:t>
      </w:r>
      <w:r w:rsidR="00087608" w:rsidRPr="00087608">
        <w:t xml:space="preserve"> </w:t>
      </w:r>
      <w:r w:rsidR="008C6DBF">
        <w:rPr>
          <w:rFonts w:ascii="Times New Roman" w:hAnsi="Times New Roman" w:cs="Times New Roman"/>
          <w:sz w:val="28"/>
          <w:szCs w:val="28"/>
        </w:rPr>
        <w:t>С</w:t>
      </w:r>
      <w:r w:rsidR="00087608" w:rsidRPr="00087608">
        <w:rPr>
          <w:rFonts w:ascii="Times New Roman" w:hAnsi="Times New Roman" w:cs="Times New Roman"/>
          <w:sz w:val="28"/>
          <w:szCs w:val="28"/>
        </w:rPr>
        <w:t>тратегии развития Оренбургской области до 2020 года и на период до 2030 года</w:t>
      </w:r>
      <w:r w:rsidR="008C6DBF">
        <w:rPr>
          <w:rFonts w:ascii="Times New Roman" w:hAnsi="Times New Roman" w:cs="Times New Roman"/>
          <w:sz w:val="28"/>
          <w:szCs w:val="28"/>
        </w:rPr>
        <w:t>,</w:t>
      </w:r>
      <w:r w:rsidRPr="0008760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C6DBF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8C6DBF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 </w:t>
      </w:r>
      <w:r w:rsidR="008C6DBF" w:rsidRPr="008C6DBF">
        <w:rPr>
          <w:rFonts w:ascii="Times New Roman" w:hAnsi="Times New Roman" w:cs="Times New Roman"/>
          <w:sz w:val="28"/>
          <w:szCs w:val="28"/>
        </w:rPr>
        <w:t xml:space="preserve">Переволоцкий район </w:t>
      </w:r>
      <w:r w:rsidRPr="008C6DBF">
        <w:rPr>
          <w:rFonts w:ascii="Times New Roman" w:hAnsi="Times New Roman" w:cs="Times New Roman"/>
          <w:sz w:val="28"/>
          <w:szCs w:val="28"/>
        </w:rPr>
        <w:t xml:space="preserve">Оренбургской области до 2020 года и </w:t>
      </w:r>
      <w:r w:rsidR="008C6DBF" w:rsidRPr="008C6DBF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8C6DBF">
        <w:rPr>
          <w:rFonts w:ascii="Times New Roman" w:hAnsi="Times New Roman" w:cs="Times New Roman"/>
          <w:sz w:val="28"/>
          <w:szCs w:val="28"/>
        </w:rPr>
        <w:t>до 2030 года.</w:t>
      </w:r>
    </w:p>
    <w:p w:rsidR="00F233DE" w:rsidRPr="00087608" w:rsidRDefault="00F233DE" w:rsidP="00F233D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459">
        <w:rPr>
          <w:rFonts w:ascii="Times New Roman" w:hAnsi="Times New Roman"/>
          <w:sz w:val="28"/>
          <w:szCs w:val="28"/>
          <w:lang w:eastAsia="ru-RU"/>
        </w:rPr>
        <w:t xml:space="preserve">Одним из инструментов достижения целей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64459">
        <w:rPr>
          <w:rFonts w:ascii="Times New Roman" w:hAnsi="Times New Roman"/>
          <w:sz w:val="28"/>
          <w:szCs w:val="28"/>
          <w:lang w:eastAsia="ru-RU"/>
        </w:rPr>
        <w:t xml:space="preserve"> социал</w:t>
      </w:r>
      <w:r w:rsidRPr="00164459">
        <w:rPr>
          <w:rFonts w:ascii="Times New Roman" w:hAnsi="Times New Roman"/>
          <w:sz w:val="28"/>
          <w:szCs w:val="28"/>
          <w:lang w:eastAsia="ru-RU"/>
        </w:rPr>
        <w:t>ь</w:t>
      </w:r>
      <w:r w:rsidRPr="00164459">
        <w:rPr>
          <w:rFonts w:ascii="Times New Roman" w:hAnsi="Times New Roman"/>
          <w:sz w:val="28"/>
          <w:szCs w:val="28"/>
          <w:lang w:eastAsia="ru-RU"/>
        </w:rPr>
        <w:t xml:space="preserve">но-экономической политики на современном этапе должна стать бюджетная политика </w:t>
      </w:r>
      <w:r w:rsidR="000B058F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164459">
        <w:rPr>
          <w:rFonts w:ascii="Times New Roman" w:hAnsi="Times New Roman"/>
          <w:sz w:val="28"/>
          <w:szCs w:val="28"/>
          <w:lang w:eastAsia="ru-RU"/>
        </w:rPr>
        <w:t>, основные черты которой при различных вариантах разв</w:t>
      </w:r>
      <w:r w:rsidRPr="00164459">
        <w:rPr>
          <w:rFonts w:ascii="Times New Roman" w:hAnsi="Times New Roman"/>
          <w:sz w:val="28"/>
          <w:szCs w:val="28"/>
          <w:lang w:eastAsia="ru-RU"/>
        </w:rPr>
        <w:t>и</w:t>
      </w:r>
      <w:r w:rsidRPr="00164459">
        <w:rPr>
          <w:rFonts w:ascii="Times New Roman" w:hAnsi="Times New Roman"/>
          <w:sz w:val="28"/>
          <w:szCs w:val="28"/>
          <w:lang w:eastAsia="ru-RU"/>
        </w:rPr>
        <w:t>тия российской и мировой экономик будут зафиксированы в долгосрочном бю</w:t>
      </w:r>
      <w:r w:rsidRPr="00164459">
        <w:rPr>
          <w:rFonts w:ascii="Times New Roman" w:hAnsi="Times New Roman"/>
          <w:sz w:val="28"/>
          <w:szCs w:val="28"/>
          <w:lang w:eastAsia="ru-RU"/>
        </w:rPr>
        <w:t>д</w:t>
      </w:r>
      <w:r w:rsidRPr="00164459">
        <w:rPr>
          <w:rFonts w:ascii="Times New Roman" w:hAnsi="Times New Roman"/>
          <w:sz w:val="28"/>
          <w:szCs w:val="28"/>
          <w:lang w:eastAsia="ru-RU"/>
        </w:rPr>
        <w:t>жетном прогнозе.</w:t>
      </w:r>
    </w:p>
    <w:p w:rsidR="000D2859" w:rsidRPr="00087608" w:rsidRDefault="00F233DE" w:rsidP="00087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859" w:rsidRPr="00087608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0D2859" w:rsidRPr="00087608" w:rsidRDefault="000D2859" w:rsidP="00087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Важным средством обеспечения долгосрочной бюджетной сбалансированности должно служить реформирование отдельных секторов бюджетной сферы, включая изменение используемых в них механизмов финансирования.</w:t>
      </w:r>
    </w:p>
    <w:p w:rsidR="000D2859" w:rsidRPr="00087608" w:rsidRDefault="000D2859" w:rsidP="00087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0D2859" w:rsidRPr="00087608" w:rsidRDefault="000D2859" w:rsidP="00087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Долгосрочное планирование должно позволить уйти от инерционного подхода, когда бюджетные ассигнования распределяются на основе </w:t>
      </w:r>
      <w:r w:rsidRPr="00087608">
        <w:rPr>
          <w:rFonts w:ascii="Times New Roman" w:hAnsi="Times New Roman" w:cs="Times New Roman"/>
          <w:sz w:val="28"/>
          <w:szCs w:val="28"/>
        </w:rPr>
        <w:lastRenderedPageBreak/>
        <w:t>индексирования тенденций предыдущих лет.</w:t>
      </w:r>
    </w:p>
    <w:p w:rsidR="000D2859" w:rsidRPr="00087608" w:rsidRDefault="000D2859" w:rsidP="00087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>Долгосрочное планирование может стать реальным шагом на пути к повышению эффективности расходов бюджета</w:t>
      </w:r>
      <w:r w:rsidR="001B27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87608">
        <w:rPr>
          <w:rFonts w:ascii="Times New Roman" w:hAnsi="Times New Roman" w:cs="Times New Roman"/>
          <w:sz w:val="28"/>
          <w:szCs w:val="28"/>
        </w:rPr>
        <w:t>, выступая в то же время сдерживающим фактором для необоснованного роста расходов.</w:t>
      </w:r>
    </w:p>
    <w:p w:rsidR="000D2859" w:rsidRPr="00087608" w:rsidRDefault="000D2859" w:rsidP="00087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7608">
        <w:rPr>
          <w:rFonts w:ascii="Times New Roman" w:hAnsi="Times New Roman" w:cs="Times New Roman"/>
          <w:sz w:val="28"/>
          <w:szCs w:val="28"/>
        </w:rPr>
        <w:t xml:space="preserve">Таким образом, долгосрочное бюджетное планирование должно сыграть важную роль в повышении сбалансированности </w:t>
      </w:r>
      <w:r w:rsidR="00F233DE">
        <w:rPr>
          <w:rFonts w:ascii="Times New Roman" w:hAnsi="Times New Roman" w:cs="Times New Roman"/>
          <w:sz w:val="28"/>
          <w:szCs w:val="28"/>
        </w:rPr>
        <w:t>консолидированн</w:t>
      </w:r>
      <w:r w:rsidR="00EF0D2A">
        <w:rPr>
          <w:rFonts w:ascii="Times New Roman" w:hAnsi="Times New Roman" w:cs="Times New Roman"/>
          <w:sz w:val="28"/>
          <w:szCs w:val="28"/>
        </w:rPr>
        <w:t>ого бюджета Зубочистенского Второго</w:t>
      </w:r>
      <w:r w:rsidR="001B27E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33DE">
        <w:rPr>
          <w:rFonts w:ascii="Times New Roman" w:hAnsi="Times New Roman" w:cs="Times New Roman"/>
          <w:sz w:val="28"/>
          <w:szCs w:val="28"/>
        </w:rPr>
        <w:t xml:space="preserve"> и качества бюджетной политики</w:t>
      </w:r>
      <w:r w:rsidRPr="00087608">
        <w:rPr>
          <w:rFonts w:ascii="Times New Roman" w:hAnsi="Times New Roman" w:cs="Times New Roman"/>
          <w:sz w:val="28"/>
          <w:szCs w:val="28"/>
        </w:rPr>
        <w:t>.</w:t>
      </w:r>
    </w:p>
    <w:p w:rsidR="000D2859" w:rsidRPr="00087608" w:rsidRDefault="000D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859" w:rsidRPr="00470FF7" w:rsidRDefault="000D28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0FF7">
        <w:rPr>
          <w:rFonts w:ascii="Times New Roman" w:hAnsi="Times New Roman" w:cs="Times New Roman"/>
          <w:b/>
          <w:sz w:val="28"/>
          <w:szCs w:val="28"/>
        </w:rPr>
        <w:t>1. Цели, задачи и принципы долгосрочной бюджетной политики</w:t>
      </w:r>
    </w:p>
    <w:p w:rsidR="000D2859" w:rsidRPr="00087608" w:rsidRDefault="000D2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4DD" w:rsidRPr="00F644DD" w:rsidRDefault="00F644DD" w:rsidP="00F644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4DD">
        <w:rPr>
          <w:rFonts w:ascii="Times New Roman" w:hAnsi="Times New Roman" w:cs="Times New Roman"/>
          <w:sz w:val="28"/>
          <w:szCs w:val="28"/>
        </w:rPr>
        <w:t xml:space="preserve">Целью долгосрочного бюджетного прогноза является обеспечение предсказуемости реакции бюджетной системы </w:t>
      </w:r>
      <w:r w:rsidR="00B23030">
        <w:rPr>
          <w:rFonts w:ascii="Times New Roman" w:hAnsi="Times New Roman" w:cs="Times New Roman"/>
          <w:sz w:val="28"/>
          <w:szCs w:val="28"/>
        </w:rPr>
        <w:t>сельсовета</w:t>
      </w:r>
      <w:r w:rsidRPr="00F644DD">
        <w:rPr>
          <w:rFonts w:ascii="Times New Roman" w:hAnsi="Times New Roman" w:cs="Times New Roman"/>
          <w:sz w:val="28"/>
          <w:szCs w:val="28"/>
        </w:rPr>
        <w:t xml:space="preserve"> на внешние и  внутренние макроэкономические изменения и  возможности, которые могут возникать вследствие реализации различных сценариев развития российской экономики, экономики Оренбургской области 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644DD">
        <w:rPr>
          <w:rFonts w:ascii="Times New Roman" w:hAnsi="Times New Roman" w:cs="Times New Roman"/>
          <w:sz w:val="28"/>
          <w:szCs w:val="28"/>
        </w:rPr>
        <w:t>, а также обеспечения связи между долгосрочными целями муниципальных программ</w:t>
      </w:r>
      <w:r w:rsidR="00EF0D2A" w:rsidRPr="00EF0D2A">
        <w:rPr>
          <w:rFonts w:ascii="Times New Roman" w:hAnsi="Times New Roman" w:cs="Times New Roman"/>
          <w:sz w:val="28"/>
          <w:szCs w:val="28"/>
        </w:rPr>
        <w:t xml:space="preserve"> </w:t>
      </w:r>
      <w:r w:rsidR="00EF0D2A">
        <w:rPr>
          <w:rFonts w:ascii="Times New Roman" w:hAnsi="Times New Roman" w:cs="Times New Roman"/>
          <w:sz w:val="28"/>
          <w:szCs w:val="28"/>
        </w:rPr>
        <w:t xml:space="preserve">Зубочистенского Второго </w:t>
      </w:r>
      <w:r w:rsidR="000B05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233DE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F0D2A">
        <w:rPr>
          <w:rFonts w:ascii="Times New Roman" w:hAnsi="Times New Roman" w:cs="Times New Roman"/>
          <w:sz w:val="28"/>
          <w:szCs w:val="28"/>
        </w:rPr>
        <w:t xml:space="preserve"> </w:t>
      </w:r>
      <w:r w:rsidR="00F233DE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F644DD">
        <w:rPr>
          <w:rFonts w:ascii="Times New Roman" w:hAnsi="Times New Roman" w:cs="Times New Roman"/>
          <w:sz w:val="28"/>
          <w:szCs w:val="28"/>
        </w:rPr>
        <w:t>, конкретными</w:t>
      </w:r>
      <w:r w:rsidR="00F233DE">
        <w:rPr>
          <w:rFonts w:ascii="Times New Roman" w:hAnsi="Times New Roman" w:cs="Times New Roman"/>
          <w:sz w:val="28"/>
          <w:szCs w:val="28"/>
        </w:rPr>
        <w:t xml:space="preserve"> показателями (</w:t>
      </w:r>
      <w:r w:rsidRPr="00F644DD">
        <w:rPr>
          <w:rFonts w:ascii="Times New Roman" w:hAnsi="Times New Roman" w:cs="Times New Roman"/>
          <w:sz w:val="28"/>
          <w:szCs w:val="28"/>
        </w:rPr>
        <w:t>индикаторами</w:t>
      </w:r>
      <w:r w:rsidR="00F233DE">
        <w:rPr>
          <w:rFonts w:ascii="Times New Roman" w:hAnsi="Times New Roman" w:cs="Times New Roman"/>
          <w:sz w:val="28"/>
          <w:szCs w:val="28"/>
        </w:rPr>
        <w:t>)</w:t>
      </w:r>
      <w:r w:rsidRPr="00F644DD">
        <w:rPr>
          <w:rFonts w:ascii="Times New Roman" w:hAnsi="Times New Roman" w:cs="Times New Roman"/>
          <w:sz w:val="28"/>
          <w:szCs w:val="28"/>
        </w:rPr>
        <w:t xml:space="preserve"> их выполнения и бюджетными проектировками  на среднесрочный период.</w:t>
      </w:r>
    </w:p>
    <w:p w:rsidR="00F233DE" w:rsidRPr="00164459" w:rsidRDefault="00F233DE" w:rsidP="00EE6FB4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459">
        <w:rPr>
          <w:rFonts w:ascii="Times New Roman" w:hAnsi="Times New Roman"/>
          <w:sz w:val="28"/>
          <w:szCs w:val="28"/>
          <w:lang w:eastAsia="ru-RU"/>
        </w:rPr>
        <w:t xml:space="preserve">Достижение цели долгосрочной бюджетной политики может быть обеспечено при наличии эффективной и сбалансированной экономики, эффективной деятельности </w:t>
      </w:r>
      <w:r w:rsidR="000B356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F0D2A">
        <w:rPr>
          <w:rFonts w:ascii="Times New Roman" w:hAnsi="Times New Roman"/>
          <w:sz w:val="28"/>
          <w:szCs w:val="28"/>
        </w:rPr>
        <w:t xml:space="preserve">Зубочистенского Второго </w:t>
      </w:r>
      <w:r w:rsidR="000B356B">
        <w:rPr>
          <w:rFonts w:ascii="Times New Roman" w:hAnsi="Times New Roman"/>
          <w:sz w:val="28"/>
          <w:szCs w:val="28"/>
          <w:lang w:eastAsia="ru-RU"/>
        </w:rPr>
        <w:t xml:space="preserve"> сельсовета,  </w:t>
      </w:r>
      <w:r w:rsidRPr="00164459">
        <w:rPr>
          <w:rFonts w:ascii="Times New Roman" w:hAnsi="Times New Roman"/>
          <w:sz w:val="28"/>
          <w:szCs w:val="28"/>
          <w:lang w:eastAsia="ru-RU"/>
        </w:rPr>
        <w:t xml:space="preserve">что требует обоснованной оценки </w:t>
      </w:r>
      <w:r w:rsidR="000B356B">
        <w:rPr>
          <w:rFonts w:ascii="Times New Roman" w:hAnsi="Times New Roman"/>
          <w:sz w:val="28"/>
          <w:szCs w:val="28"/>
          <w:lang w:eastAsia="ru-RU"/>
        </w:rPr>
        <w:t>основных тенденций развития бюджета муниципального образования, позволяющая путем выработки и реализации соответствующих решений в сфере налоговой, бюджетной и долговой политики</w:t>
      </w:r>
      <w:r w:rsidR="00334756">
        <w:rPr>
          <w:rFonts w:ascii="Times New Roman" w:hAnsi="Times New Roman"/>
          <w:sz w:val="28"/>
          <w:szCs w:val="28"/>
          <w:lang w:eastAsia="ru-RU"/>
        </w:rPr>
        <w:t xml:space="preserve"> обеспечить необходимый уровень сбалансированности бюджета и достижение стратегических целей социально-экономического развития  поселения. </w:t>
      </w:r>
    </w:p>
    <w:p w:rsidR="000D2859" w:rsidRDefault="000D2859" w:rsidP="00DA2C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34756">
        <w:rPr>
          <w:rFonts w:ascii="Times New Roman" w:hAnsi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F80CD6" w:rsidRDefault="00F80CD6" w:rsidP="00DA2C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Осуществление бюджетного прогнозирования, позволяющего оценить основные изменения, тенденции и последствия социально-экономических и иных явлений</w:t>
      </w:r>
      <w:r w:rsidR="00542C93">
        <w:rPr>
          <w:rFonts w:ascii="Times New Roman" w:hAnsi="Times New Roman"/>
          <w:sz w:val="28"/>
          <w:szCs w:val="28"/>
        </w:rPr>
        <w:t>, оказывающих наибольшее воздействие на состояние бюджета муниципального образования;</w:t>
      </w:r>
    </w:p>
    <w:p w:rsidR="00542C93" w:rsidRDefault="00542C93" w:rsidP="00DA2C8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Разработка достоверных прогнозов основных характеристик бюджета и иных показателей, характеризующих состояние, основные риски и угрозы сбалансированности бюджета муниципального образования;</w:t>
      </w:r>
    </w:p>
    <w:p w:rsidR="00470FF7" w:rsidRDefault="00542C93" w:rsidP="0047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A90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Выработка решений по принятию дополнительных мер по совершенствованию налоговой, бюджетной, долговой политики, включая повышение эффективности бюджетных расходов</w:t>
      </w:r>
      <w:r w:rsidR="00A90CE4">
        <w:rPr>
          <w:rFonts w:ascii="Times New Roman" w:hAnsi="Times New Roman"/>
          <w:sz w:val="28"/>
          <w:szCs w:val="28"/>
        </w:rPr>
        <w:t>, способствующих достижению сбалансированности бюджета и решению ключевых задач социально-экономического развития муниципального образования в долгосрочном периоде;</w:t>
      </w:r>
      <w:r w:rsidR="00470FF7">
        <w:rPr>
          <w:rFonts w:ascii="Times New Roman" w:hAnsi="Times New Roman"/>
          <w:sz w:val="28"/>
          <w:szCs w:val="28"/>
        </w:rPr>
        <w:t xml:space="preserve"> </w:t>
      </w:r>
    </w:p>
    <w:p w:rsidR="0071257C" w:rsidRDefault="00470FF7" w:rsidP="00470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4.</w:t>
      </w:r>
      <w:r w:rsidR="00712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257C">
        <w:rPr>
          <w:rFonts w:ascii="Times New Roman" w:hAnsi="Times New Roman"/>
          <w:sz w:val="28"/>
          <w:szCs w:val="28"/>
        </w:rPr>
        <w:t>Обеспечение прозрачности и предсказуемости параметров бюджета поселения,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A90CE4" w:rsidRDefault="0071257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  Профилактика бюджетных рисков для бюджета муниципального образования, обеспечиваемая в том числе заблаговременным обнаружением и принятием мер по минимизации негативных последствий реализации соответствующих рисков;</w:t>
      </w:r>
    </w:p>
    <w:p w:rsidR="0071257C" w:rsidRDefault="0071257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    Определение объемов долгосрочных финансовых обязательств, включая показатели финансового обеспечения муниципальных программ на период их действия;</w:t>
      </w:r>
    </w:p>
    <w:p w:rsidR="00080B1A" w:rsidRDefault="00080B1A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Решение указанных задач планируется обеспечивать в рамках комплексного подхода, включающего в себя следующие основные направления и мероприятия:</w:t>
      </w:r>
      <w:r w:rsidR="0071257C">
        <w:rPr>
          <w:rFonts w:ascii="Times New Roman" w:hAnsi="Times New Roman"/>
          <w:sz w:val="28"/>
          <w:szCs w:val="28"/>
        </w:rPr>
        <w:t xml:space="preserve"> </w:t>
      </w:r>
    </w:p>
    <w:p w:rsidR="00DA2C83" w:rsidRPr="00DA2C83" w:rsidRDefault="00080B1A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7AE4"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обеспечение взаимного соответствия и координации бюджетного прогноза с другими документами стратегического планирования муниципального образования, в первую очередь, прогнозом социально - экономического развития муниципально</w:t>
      </w:r>
      <w:r w:rsidR="00002989">
        <w:rPr>
          <w:rFonts w:ascii="Times New Roman" w:hAnsi="Times New Roman"/>
          <w:sz w:val="28"/>
          <w:szCs w:val="28"/>
        </w:rPr>
        <w:t>го образования на период до 20</w:t>
      </w:r>
      <w:r w:rsidR="00E97511">
        <w:rPr>
          <w:rFonts w:ascii="Times New Roman" w:hAnsi="Times New Roman"/>
          <w:sz w:val="28"/>
          <w:szCs w:val="28"/>
        </w:rPr>
        <w:t>30</w:t>
      </w:r>
      <w:r w:rsidR="00DA2C83" w:rsidRPr="00DA2C83">
        <w:rPr>
          <w:rFonts w:ascii="Times New Roman" w:hAnsi="Times New Roman"/>
          <w:sz w:val="28"/>
          <w:szCs w:val="28"/>
        </w:rPr>
        <w:t xml:space="preserve"> года и муниципальными программами муниципального образования</w:t>
      </w:r>
      <w:r w:rsidR="00D37AE4">
        <w:rPr>
          <w:rFonts w:ascii="Times New Roman" w:hAnsi="Times New Roman"/>
          <w:sz w:val="28"/>
          <w:szCs w:val="28"/>
        </w:rPr>
        <w:t>;</w:t>
      </w:r>
    </w:p>
    <w:p w:rsidR="00DA2C83" w:rsidRDefault="00D37AE4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систематизация и регулярный учет основных бюджетных и макроэкономически</w:t>
      </w:r>
      <w:r>
        <w:rPr>
          <w:rFonts w:ascii="Times New Roman" w:hAnsi="Times New Roman"/>
          <w:sz w:val="28"/>
          <w:szCs w:val="28"/>
        </w:rPr>
        <w:t>х</w:t>
      </w:r>
      <w:r w:rsidR="00DA2C83" w:rsidRPr="00DA2C83">
        <w:rPr>
          <w:rFonts w:ascii="Times New Roman" w:hAnsi="Times New Roman"/>
          <w:sz w:val="28"/>
          <w:szCs w:val="28"/>
        </w:rPr>
        <w:t xml:space="preserve"> рисков;</w:t>
      </w:r>
    </w:p>
    <w:p w:rsidR="00D37AE4" w:rsidRDefault="00D37AE4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-использование в целях долгосрочного бюджетного прогнозирования и планирования </w:t>
      </w:r>
      <w:r w:rsidR="00520E97">
        <w:rPr>
          <w:rFonts w:ascii="Times New Roman" w:hAnsi="Times New Roman"/>
          <w:sz w:val="28"/>
          <w:szCs w:val="28"/>
        </w:rPr>
        <w:t>инициативных мер и решений, позволяющих достичь требуемых результатов и уровня сбалансированности бюджета муниципальн</w:t>
      </w:r>
      <w:r w:rsidR="00002989">
        <w:rPr>
          <w:rFonts w:ascii="Times New Roman" w:hAnsi="Times New Roman"/>
          <w:sz w:val="28"/>
          <w:szCs w:val="28"/>
        </w:rPr>
        <w:t>ого обр</w:t>
      </w:r>
      <w:r w:rsidR="00F0527C">
        <w:rPr>
          <w:rFonts w:ascii="Times New Roman" w:hAnsi="Times New Roman"/>
          <w:sz w:val="28"/>
          <w:szCs w:val="28"/>
        </w:rPr>
        <w:t>азования Зубочистенский Второй</w:t>
      </w:r>
      <w:r w:rsidR="00520E97">
        <w:rPr>
          <w:rFonts w:ascii="Times New Roman" w:hAnsi="Times New Roman"/>
          <w:sz w:val="28"/>
          <w:szCs w:val="28"/>
        </w:rPr>
        <w:t xml:space="preserve"> сельсовет;</w:t>
      </w:r>
    </w:p>
    <w:p w:rsidR="00520E97" w:rsidRDefault="00520E97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сбалансированности бюджета муниципального образования при реализации бюджетного прогноза необходимо обеспечить:</w:t>
      </w:r>
    </w:p>
    <w:p w:rsidR="00DA2C83" w:rsidRPr="00DA2C83" w:rsidRDefault="00520E97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DA2C83" w:rsidRPr="00DA2C83">
        <w:rPr>
          <w:rFonts w:ascii="Times New Roman" w:hAnsi="Times New Roman"/>
          <w:sz w:val="28"/>
          <w:szCs w:val="28"/>
        </w:rPr>
        <w:t>сохранение и развитие налогового потенциала, в том числе за счет улучшения качества налогового администрирования, сокращения «теневого» сектора экономики;</w:t>
      </w:r>
    </w:p>
    <w:p w:rsidR="00DA2C83" w:rsidRPr="00DA2C83" w:rsidRDefault="00520E97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формирование бюджетных параметров</w:t>
      </w:r>
      <w:r>
        <w:rPr>
          <w:rFonts w:ascii="Times New Roman" w:hAnsi="Times New Roman"/>
          <w:sz w:val="28"/>
          <w:szCs w:val="28"/>
        </w:rPr>
        <w:t>,</w:t>
      </w:r>
      <w:r w:rsidR="00DA2C83" w:rsidRPr="00DA2C83">
        <w:rPr>
          <w:rFonts w:ascii="Times New Roman" w:hAnsi="Times New Roman"/>
          <w:sz w:val="28"/>
          <w:szCs w:val="28"/>
        </w:rPr>
        <w:t xml:space="preserve">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DA2C83" w:rsidRPr="00DA2C83" w:rsidRDefault="0062587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DA2C83" w:rsidRPr="00DA2C83" w:rsidRDefault="0062587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при неблагоприятной динамике бюджетных доходов;</w:t>
      </w:r>
    </w:p>
    <w:p w:rsidR="00DA2C83" w:rsidRPr="00DA2C83" w:rsidRDefault="0062587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DA2C83" w:rsidRPr="00DA2C83" w:rsidRDefault="00625875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A2C83" w:rsidRPr="00DA2C83">
        <w:rPr>
          <w:rFonts w:ascii="Times New Roman" w:hAnsi="Times New Roman"/>
          <w:sz w:val="28"/>
          <w:szCs w:val="28"/>
        </w:rPr>
        <w:t>регулярность анализа и оценки рисков для бюджета муниципального образования и использование полученных результатов в бюджетном планировании;</w:t>
      </w:r>
    </w:p>
    <w:p w:rsidR="00DA2C83" w:rsidRPr="00DA2C83" w:rsidRDefault="00625875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</w:t>
      </w:r>
      <w:r w:rsidR="00DA2C83" w:rsidRPr="00DA2C83">
        <w:rPr>
          <w:rFonts w:ascii="Times New Roman" w:hAnsi="Times New Roman"/>
          <w:sz w:val="28"/>
          <w:szCs w:val="28"/>
        </w:rPr>
        <w:t>поддержание безопасного уровня дефицита и муниципального долга поселения.</w:t>
      </w:r>
    </w:p>
    <w:p w:rsidR="00DA2C83" w:rsidRDefault="00DA2C83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C83">
        <w:rPr>
          <w:rFonts w:ascii="Times New Roman" w:hAnsi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времени исчерпала свои возможности. В этих условиях на первый план выходит решение задач повышения эффективности расходов</w:t>
      </w:r>
      <w:r w:rsidR="00625875">
        <w:rPr>
          <w:rFonts w:ascii="Times New Roman" w:hAnsi="Times New Roman"/>
          <w:sz w:val="28"/>
          <w:szCs w:val="28"/>
        </w:rPr>
        <w:t xml:space="preserve"> и </w:t>
      </w:r>
      <w:r w:rsidRPr="00DA2C83">
        <w:rPr>
          <w:rFonts w:ascii="Times New Roman" w:hAnsi="Times New Roman"/>
          <w:sz w:val="28"/>
          <w:szCs w:val="28"/>
        </w:rPr>
        <w:t>переориентации бюджетных ассигнований в рамках существующих бюджетных ограничений на реализацию приоритетных направлений муниципальной политики му</w:t>
      </w:r>
      <w:r w:rsidR="00625875">
        <w:rPr>
          <w:rFonts w:ascii="Times New Roman" w:hAnsi="Times New Roman"/>
          <w:sz w:val="28"/>
          <w:szCs w:val="28"/>
        </w:rPr>
        <w:t>ниц</w:t>
      </w:r>
      <w:r w:rsidR="00894344">
        <w:rPr>
          <w:rFonts w:ascii="Times New Roman" w:hAnsi="Times New Roman"/>
          <w:sz w:val="28"/>
          <w:szCs w:val="28"/>
        </w:rPr>
        <w:t>ипального образования Зубочистенского Второго</w:t>
      </w:r>
      <w:r w:rsidRPr="00DA2C83">
        <w:rPr>
          <w:rFonts w:ascii="Times New Roman" w:hAnsi="Times New Roman"/>
          <w:sz w:val="28"/>
          <w:szCs w:val="28"/>
        </w:rPr>
        <w:t xml:space="preserve"> сельсовет</w:t>
      </w:r>
      <w:r w:rsidR="00F0527C">
        <w:rPr>
          <w:rFonts w:ascii="Times New Roman" w:hAnsi="Times New Roman"/>
          <w:sz w:val="28"/>
          <w:szCs w:val="28"/>
        </w:rPr>
        <w:t>а</w:t>
      </w:r>
      <w:r w:rsidRPr="00DA2C83">
        <w:rPr>
          <w:rFonts w:ascii="Times New Roman" w:hAnsi="Times New Roman"/>
          <w:sz w:val="28"/>
          <w:szCs w:val="28"/>
        </w:rPr>
        <w:t>.</w:t>
      </w:r>
      <w:r w:rsidR="00625875">
        <w:rPr>
          <w:rFonts w:ascii="Times New Roman" w:hAnsi="Times New Roman"/>
          <w:sz w:val="28"/>
          <w:szCs w:val="28"/>
        </w:rPr>
        <w:t xml:space="preserve"> </w:t>
      </w:r>
      <w:r w:rsidRPr="00DA2C83">
        <w:rPr>
          <w:rFonts w:ascii="Times New Roman" w:hAnsi="Times New Roman"/>
          <w:sz w:val="28"/>
          <w:szCs w:val="28"/>
        </w:rPr>
        <w:t>Одним из инструментов, призванных обеспечить повышение результативности расходов и их ориентированность на достижение целей</w:t>
      </w:r>
      <w:r w:rsidR="00625875">
        <w:rPr>
          <w:rFonts w:ascii="Times New Roman" w:hAnsi="Times New Roman"/>
          <w:sz w:val="28"/>
          <w:szCs w:val="28"/>
        </w:rPr>
        <w:t xml:space="preserve"> </w:t>
      </w:r>
      <w:r w:rsidRPr="00DA2C83">
        <w:rPr>
          <w:rFonts w:ascii="Times New Roman" w:hAnsi="Times New Roman"/>
          <w:sz w:val="28"/>
          <w:szCs w:val="28"/>
        </w:rPr>
        <w:t>муниципальной политики, являются муниципальные программы му</w:t>
      </w:r>
      <w:r w:rsidR="00625875">
        <w:rPr>
          <w:rFonts w:ascii="Times New Roman" w:hAnsi="Times New Roman"/>
          <w:sz w:val="28"/>
          <w:szCs w:val="28"/>
        </w:rPr>
        <w:t>ниц</w:t>
      </w:r>
      <w:r w:rsidR="00894344">
        <w:rPr>
          <w:rFonts w:ascii="Times New Roman" w:hAnsi="Times New Roman"/>
          <w:sz w:val="28"/>
          <w:szCs w:val="28"/>
        </w:rPr>
        <w:t>ипаль</w:t>
      </w:r>
      <w:r w:rsidR="00F0527C">
        <w:rPr>
          <w:rFonts w:ascii="Times New Roman" w:hAnsi="Times New Roman"/>
          <w:sz w:val="28"/>
          <w:szCs w:val="28"/>
        </w:rPr>
        <w:t xml:space="preserve">ного образования Зубочистенский </w:t>
      </w:r>
      <w:r w:rsidR="00894344">
        <w:rPr>
          <w:rFonts w:ascii="Times New Roman" w:hAnsi="Times New Roman"/>
          <w:sz w:val="28"/>
          <w:szCs w:val="28"/>
        </w:rPr>
        <w:t xml:space="preserve"> В</w:t>
      </w:r>
      <w:r w:rsidR="00F0527C">
        <w:rPr>
          <w:rFonts w:ascii="Times New Roman" w:hAnsi="Times New Roman"/>
          <w:sz w:val="28"/>
          <w:szCs w:val="28"/>
        </w:rPr>
        <w:t>торой</w:t>
      </w:r>
      <w:r w:rsidRPr="00DA2C83">
        <w:rPr>
          <w:rFonts w:ascii="Times New Roman" w:hAnsi="Times New Roman"/>
          <w:sz w:val="28"/>
          <w:szCs w:val="28"/>
        </w:rPr>
        <w:t xml:space="preserve"> сельсовет.</w:t>
      </w:r>
      <w:r w:rsidR="00625875">
        <w:rPr>
          <w:rFonts w:ascii="Times New Roman" w:hAnsi="Times New Roman"/>
          <w:sz w:val="28"/>
          <w:szCs w:val="28"/>
        </w:rPr>
        <w:t xml:space="preserve"> </w:t>
      </w:r>
      <w:r w:rsidRPr="00DA2C83">
        <w:rPr>
          <w:rFonts w:ascii="Times New Roman" w:hAnsi="Times New Roman"/>
          <w:sz w:val="28"/>
          <w:szCs w:val="28"/>
        </w:rPr>
        <w:t>Направления и мероприятия муниципальной политики, реализуемые</w:t>
      </w:r>
      <w:r w:rsidR="00625875">
        <w:rPr>
          <w:rFonts w:ascii="Times New Roman" w:hAnsi="Times New Roman"/>
          <w:sz w:val="28"/>
          <w:szCs w:val="28"/>
        </w:rPr>
        <w:t xml:space="preserve"> в </w:t>
      </w:r>
      <w:r w:rsidRPr="00DA2C83">
        <w:rPr>
          <w:rFonts w:ascii="Times New Roman" w:hAnsi="Times New Roman"/>
          <w:sz w:val="28"/>
          <w:szCs w:val="28"/>
        </w:rPr>
        <w:t>рамках муниципальных программ муниципального образования, должны формироваться с учетом реальных возможностей бюджета муниципального образования.</w:t>
      </w:r>
      <w:r w:rsidR="00470FF7">
        <w:rPr>
          <w:rFonts w:ascii="Times New Roman" w:hAnsi="Times New Roman"/>
          <w:sz w:val="28"/>
          <w:szCs w:val="28"/>
        </w:rPr>
        <w:t xml:space="preserve"> </w:t>
      </w:r>
      <w:r w:rsidR="00080B1A">
        <w:rPr>
          <w:rFonts w:ascii="Times New Roman" w:hAnsi="Times New Roman"/>
          <w:sz w:val="28"/>
          <w:szCs w:val="28"/>
        </w:rPr>
        <w:t>О</w:t>
      </w:r>
      <w:r w:rsidRPr="00DA2C83">
        <w:rPr>
          <w:rFonts w:ascii="Times New Roman" w:hAnsi="Times New Roman"/>
          <w:sz w:val="28"/>
          <w:szCs w:val="28"/>
        </w:rPr>
        <w:t>собое внимание должно быть уделено обоснованности механизмов реализации муниципальных программ поселения, их ориентации на достижение долгосрочных целей и задач поселения.</w:t>
      </w:r>
      <w:r w:rsidR="00894344">
        <w:rPr>
          <w:rFonts w:ascii="Times New Roman" w:hAnsi="Times New Roman"/>
          <w:sz w:val="28"/>
          <w:szCs w:val="28"/>
        </w:rPr>
        <w:t xml:space="preserve">                  </w:t>
      </w:r>
      <w:r w:rsidRPr="00DA2C83">
        <w:rPr>
          <w:rFonts w:ascii="Times New Roman" w:hAnsi="Times New Roman"/>
          <w:sz w:val="28"/>
          <w:szCs w:val="28"/>
        </w:rPr>
        <w:t>Необходимо внедрить систему регулярного анализа эффективности по каждому направлению расходов, в том числе динамики соответствующих показателей. Систематический анализ выполнения мероприятий муниципальных программ муниципального образования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 Соответствующую оценку на основании динамики объемов расходов, управления имуществом, значений целевых показателей (индикаторов) необходимо проводить по муниципальным программам муниципального образования с рассмотрением отчетов об их реализации.</w:t>
      </w:r>
      <w:r w:rsidR="002217A1">
        <w:rPr>
          <w:rFonts w:ascii="Times New Roman" w:hAnsi="Times New Roman"/>
          <w:sz w:val="28"/>
          <w:szCs w:val="28"/>
        </w:rPr>
        <w:t xml:space="preserve"> В </w:t>
      </w:r>
      <w:r w:rsidRPr="00DA2C83">
        <w:rPr>
          <w:rFonts w:ascii="Times New Roman" w:hAnsi="Times New Roman"/>
          <w:sz w:val="28"/>
          <w:szCs w:val="28"/>
        </w:rPr>
        <w:t>рамках данной работы структура бюджетных расходов должна быть изменена в пользу наиболее эффективных и обеспечивающих ускоренное социально-экономическое развитие муниципального образования, включая все сферы деятельности.</w:t>
      </w:r>
      <w:r w:rsidR="002217A1">
        <w:rPr>
          <w:rFonts w:ascii="Times New Roman" w:hAnsi="Times New Roman"/>
          <w:sz w:val="28"/>
          <w:szCs w:val="28"/>
        </w:rPr>
        <w:t xml:space="preserve"> В </w:t>
      </w:r>
      <w:r w:rsidRPr="00DA2C83">
        <w:rPr>
          <w:rFonts w:ascii="Times New Roman" w:hAnsi="Times New Roman"/>
          <w:sz w:val="28"/>
          <w:szCs w:val="28"/>
        </w:rPr>
        <w:t>целях эффективного использования бюджетных средств необходимо дальнейшее совершенствование системы муниципального финансового контроля и повышение его результативности и экономической эффективности.</w:t>
      </w:r>
    </w:p>
    <w:p w:rsidR="00470FF7" w:rsidRDefault="00470FF7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282" w:rsidRDefault="00611282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0FF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FF7">
        <w:rPr>
          <w:rFonts w:ascii="Times New Roman" w:hAnsi="Times New Roman"/>
          <w:b/>
          <w:sz w:val="28"/>
          <w:szCs w:val="28"/>
        </w:rPr>
        <w:t>Прогноз основных характеристик бюджета муниципальн</w:t>
      </w:r>
      <w:r w:rsidR="00894344">
        <w:rPr>
          <w:rFonts w:ascii="Times New Roman" w:hAnsi="Times New Roman"/>
          <w:b/>
          <w:sz w:val="28"/>
          <w:szCs w:val="28"/>
        </w:rPr>
        <w:t>ого образования Зубочистенский Второй</w:t>
      </w:r>
      <w:r w:rsidR="0010404A">
        <w:rPr>
          <w:rFonts w:ascii="Times New Roman" w:hAnsi="Times New Roman"/>
          <w:b/>
          <w:sz w:val="28"/>
          <w:szCs w:val="28"/>
        </w:rPr>
        <w:t xml:space="preserve"> сельсовет на период до 2030</w:t>
      </w:r>
      <w:r w:rsidRPr="00470FF7">
        <w:rPr>
          <w:rFonts w:ascii="Times New Roman" w:hAnsi="Times New Roman"/>
          <w:b/>
          <w:sz w:val="28"/>
          <w:szCs w:val="28"/>
        </w:rPr>
        <w:t xml:space="preserve"> года.</w:t>
      </w:r>
      <w:r w:rsidRPr="00470FF7">
        <w:rPr>
          <w:rFonts w:ascii="Times New Roman" w:hAnsi="Times New Roman"/>
          <w:b/>
          <w:sz w:val="20"/>
          <w:szCs w:val="20"/>
        </w:rPr>
        <w:t xml:space="preserve"> </w:t>
      </w:r>
    </w:p>
    <w:p w:rsidR="00470FF7" w:rsidRPr="00470FF7" w:rsidRDefault="00470FF7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11282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E1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Бюджетн</w:t>
      </w:r>
      <w:r w:rsidR="00611282" w:rsidRPr="00611282">
        <w:rPr>
          <w:rFonts w:ascii="Times New Roman" w:hAnsi="Times New Roman"/>
          <w:sz w:val="28"/>
          <w:szCs w:val="28"/>
        </w:rPr>
        <w:t>ый прогноз сформирован в соответствии с Прогнозом социально-экономического развития муниципального образования</w:t>
      </w:r>
      <w:r w:rsidR="00611282">
        <w:rPr>
          <w:rFonts w:ascii="Times New Roman" w:hAnsi="Times New Roman"/>
          <w:sz w:val="28"/>
          <w:szCs w:val="28"/>
        </w:rPr>
        <w:t>,</w:t>
      </w:r>
      <w:r w:rsidR="00611282" w:rsidRPr="00611282">
        <w:rPr>
          <w:rFonts w:ascii="Times New Roman" w:hAnsi="Times New Roman"/>
          <w:sz w:val="28"/>
          <w:szCs w:val="28"/>
        </w:rPr>
        <w:t xml:space="preserve"> </w:t>
      </w:r>
      <w:r w:rsidR="00611282" w:rsidRPr="00611282">
        <w:rPr>
          <w:rFonts w:ascii="Times New Roman" w:hAnsi="Times New Roman"/>
          <w:sz w:val="28"/>
          <w:szCs w:val="28"/>
        </w:rPr>
        <w:lastRenderedPageBreak/>
        <w:t>предполагающий продолжение активных институциональных преобразований, направленных на улучшение делового климата, развитие конкуренции, реализацию перспективных инвестиционных проектов в ключевых сферах экономики.</w:t>
      </w:r>
    </w:p>
    <w:p w:rsidR="00611282" w:rsidRDefault="00611282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282">
        <w:rPr>
          <w:rFonts w:ascii="Times New Roman" w:hAnsi="Times New Roman"/>
          <w:sz w:val="28"/>
          <w:szCs w:val="28"/>
        </w:rPr>
        <w:t>Существенное влияние на сбалансированность бюджета муниципального образования оказывают и иные факторы, наиболее значимым из которых является ожидаемое изменение демографической ситуации.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11282">
        <w:rPr>
          <w:rFonts w:ascii="Times New Roman" w:hAnsi="Times New Roman"/>
          <w:sz w:val="28"/>
          <w:szCs w:val="28"/>
        </w:rPr>
        <w:t>условиях сокращения численности населения в трудоспособном возрасте, достижение ожидаемых темпов экономического роста и, как следствие, рост заработной платы в реальном выражении могут быть обеспечены только при условии повышения производительности труда, в том числе в социальной сфере, за счет создания новых высококвалифицированных рабочих мест и опережающего роста инновационного развития экономики, что, в свою очередь, предъявляет высокие требования к улучшению инвестиционного климата, обеспечению макроэкономической стабильности, эффективности и прозрачности муниципального управления.</w:t>
      </w:r>
      <w:r w:rsidR="00231A70">
        <w:rPr>
          <w:rFonts w:ascii="Times New Roman" w:hAnsi="Times New Roman"/>
          <w:sz w:val="28"/>
          <w:szCs w:val="28"/>
        </w:rPr>
        <w:t xml:space="preserve"> </w:t>
      </w:r>
      <w:r w:rsidRPr="00611282">
        <w:rPr>
          <w:rFonts w:ascii="Times New Roman" w:hAnsi="Times New Roman"/>
          <w:sz w:val="28"/>
          <w:szCs w:val="28"/>
        </w:rPr>
        <w:t>Прогноз основных характ</w:t>
      </w:r>
      <w:r w:rsidR="0010404A">
        <w:rPr>
          <w:rFonts w:ascii="Times New Roman" w:hAnsi="Times New Roman"/>
          <w:sz w:val="28"/>
          <w:szCs w:val="28"/>
        </w:rPr>
        <w:t>еристик бюджета поселения до 2030</w:t>
      </w:r>
      <w:r w:rsidRPr="00611282">
        <w:rPr>
          <w:rFonts w:ascii="Times New Roman" w:hAnsi="Times New Roman"/>
          <w:sz w:val="28"/>
          <w:szCs w:val="28"/>
        </w:rPr>
        <w:t xml:space="preserve"> года приведен в приложении 1 к настоящему бюджетному прогнозу.</w:t>
      </w:r>
    </w:p>
    <w:p w:rsidR="00470FF7" w:rsidRDefault="00470FF7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FF7" w:rsidRPr="00470FF7" w:rsidRDefault="00E571D5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70FF7">
        <w:rPr>
          <w:rFonts w:ascii="Times New Roman" w:hAnsi="Times New Roman"/>
          <w:b/>
          <w:sz w:val="28"/>
          <w:szCs w:val="28"/>
        </w:rPr>
        <w:t>3. Основные подходы к формированию доходов бюджета муниципальн</w:t>
      </w:r>
      <w:r w:rsidR="001D2C41">
        <w:rPr>
          <w:rFonts w:ascii="Times New Roman" w:hAnsi="Times New Roman"/>
          <w:b/>
          <w:sz w:val="28"/>
          <w:szCs w:val="28"/>
        </w:rPr>
        <w:t xml:space="preserve">ого образования Зубочистенский Второй </w:t>
      </w:r>
      <w:r w:rsidR="0010404A">
        <w:rPr>
          <w:rFonts w:ascii="Times New Roman" w:hAnsi="Times New Roman"/>
          <w:b/>
          <w:sz w:val="28"/>
          <w:szCs w:val="28"/>
        </w:rPr>
        <w:t xml:space="preserve"> сельсовет на период до 2030</w:t>
      </w:r>
      <w:r w:rsidRPr="00470FF7">
        <w:rPr>
          <w:rFonts w:ascii="Times New Roman" w:hAnsi="Times New Roman"/>
          <w:b/>
          <w:sz w:val="28"/>
          <w:szCs w:val="28"/>
        </w:rPr>
        <w:t xml:space="preserve"> года.</w:t>
      </w:r>
      <w:r w:rsidRPr="00470FF7">
        <w:rPr>
          <w:rFonts w:ascii="Times New Roman" w:hAnsi="Times New Roman"/>
          <w:b/>
          <w:sz w:val="20"/>
          <w:szCs w:val="20"/>
        </w:rPr>
        <w:t xml:space="preserve"> </w:t>
      </w:r>
    </w:p>
    <w:p w:rsidR="00E571D5" w:rsidRDefault="00E571D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D5">
        <w:rPr>
          <w:rFonts w:ascii="Times New Roman" w:hAnsi="Times New Roman"/>
          <w:sz w:val="28"/>
          <w:szCs w:val="28"/>
        </w:rPr>
        <w:t>Налоговая политика муниципального образования на долгосрочную перспективу ориентирована на развитие налогового потенциала, в том числе за счет улучшения качества налогового администрирования, сокращения теневой экономики, реализации комплекса мер бюджетного и налогового стимулирования в целях привлечения инвестиций для реализации приоритетных направлений и проектов, способных увеличить поступление доходов в бюджет муниципального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1D5">
        <w:rPr>
          <w:rFonts w:ascii="Times New Roman" w:hAnsi="Times New Roman"/>
          <w:sz w:val="28"/>
          <w:szCs w:val="28"/>
        </w:rPr>
        <w:t>Основными критериями эффективности налоговой политики являются возможность финансового обеспечения расходных обязательств публично -правовых образований при максимальном благоприятствовании развитию человеческого капитала, преимущественному положению добросовестных налогоплательщиков по сравнению с субъектами хозяйственной деятельности, уклоняющимися от уплаты налогов и сборов.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71D5">
        <w:rPr>
          <w:rFonts w:ascii="Times New Roman" w:hAnsi="Times New Roman"/>
          <w:sz w:val="28"/>
          <w:szCs w:val="28"/>
        </w:rPr>
        <w:t>Формирование доходов бюджета муниципального образования</w:t>
      </w:r>
      <w:r w:rsidR="001D2C41">
        <w:rPr>
          <w:rFonts w:ascii="Times New Roman" w:hAnsi="Times New Roman"/>
          <w:sz w:val="28"/>
          <w:szCs w:val="28"/>
        </w:rPr>
        <w:t xml:space="preserve"> Зубочистенский Второй </w:t>
      </w:r>
      <w:r w:rsidRPr="00E571D5">
        <w:rPr>
          <w:rFonts w:ascii="Times New Roman" w:hAnsi="Times New Roman"/>
          <w:sz w:val="28"/>
          <w:szCs w:val="28"/>
        </w:rPr>
        <w:t xml:space="preserve"> сельсов</w:t>
      </w:r>
      <w:r w:rsidR="00E97511">
        <w:rPr>
          <w:rFonts w:ascii="Times New Roman" w:hAnsi="Times New Roman"/>
          <w:sz w:val="28"/>
          <w:szCs w:val="28"/>
        </w:rPr>
        <w:t>ет на период до 2030</w:t>
      </w:r>
      <w:r w:rsidRPr="00E571D5">
        <w:rPr>
          <w:rFonts w:ascii="Times New Roman" w:hAnsi="Times New Roman"/>
          <w:sz w:val="28"/>
          <w:szCs w:val="28"/>
        </w:rPr>
        <w:t xml:space="preserve"> года осуществлено с учетом следующих подходов:</w:t>
      </w:r>
    </w:p>
    <w:p w:rsidR="00E571D5" w:rsidRPr="00E571D5" w:rsidRDefault="00E571D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-упорядочивание системы налоговых льгот, повышение их адресности; повышение налоговой нагрузки на имущество, в том числе за счет отмены налоговых льгот, установленных </w:t>
      </w:r>
      <w:r w:rsidR="002C5F7E">
        <w:rPr>
          <w:rFonts w:ascii="Times New Roman" w:hAnsi="Times New Roman"/>
          <w:sz w:val="28"/>
          <w:szCs w:val="28"/>
        </w:rPr>
        <w:t xml:space="preserve">федеральным законодательством, определения налоговой базы объектов недвижимого имущества исходя из кадастровой стоимости; </w:t>
      </w:r>
    </w:p>
    <w:p w:rsidR="00E571D5" w:rsidRPr="00E571D5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71D5" w:rsidRPr="00E571D5">
        <w:rPr>
          <w:rFonts w:ascii="Times New Roman" w:hAnsi="Times New Roman"/>
          <w:sz w:val="28"/>
          <w:szCs w:val="28"/>
        </w:rPr>
        <w:t>совершенствование законодательства о налогах и сборах в целях недопущения снижения доходов бюджета;</w:t>
      </w:r>
    </w:p>
    <w:p w:rsidR="00E571D5" w:rsidRPr="00E571D5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571D5" w:rsidRPr="00E571D5">
        <w:rPr>
          <w:rFonts w:ascii="Times New Roman" w:hAnsi="Times New Roman"/>
          <w:sz w:val="28"/>
          <w:szCs w:val="28"/>
        </w:rPr>
        <w:t>сокращение возможностей уклонения от уплаты налогов и сборов, формирование максимально благоприятных условий для добросовестных налогоплательщиков;</w:t>
      </w:r>
    </w:p>
    <w:p w:rsid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71D5" w:rsidRPr="00E571D5">
        <w:rPr>
          <w:rFonts w:ascii="Times New Roman" w:hAnsi="Times New Roman"/>
          <w:sz w:val="28"/>
          <w:szCs w:val="28"/>
        </w:rPr>
        <w:t xml:space="preserve">эффективного использования муниципального имущества. </w:t>
      </w:r>
    </w:p>
    <w:p w:rsidR="00E571D5" w:rsidRPr="00E571D5" w:rsidRDefault="00E571D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D5">
        <w:rPr>
          <w:rFonts w:ascii="Times New Roman" w:hAnsi="Times New Roman"/>
          <w:sz w:val="28"/>
          <w:szCs w:val="28"/>
        </w:rPr>
        <w:t>Бюджетный прогноз рассчитан исходя из действующих налоговых и</w:t>
      </w:r>
    </w:p>
    <w:p w:rsidR="00271BB9" w:rsidRDefault="00E571D5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1D5">
        <w:rPr>
          <w:rFonts w:ascii="Times New Roman" w:hAnsi="Times New Roman"/>
          <w:sz w:val="28"/>
          <w:szCs w:val="28"/>
        </w:rPr>
        <w:t>неналоговых доходов бюджета муниципального образования, а также нормативов зачисления доходов, указанных в Бюджетном</w:t>
      </w:r>
      <w:r w:rsidR="00271BB9">
        <w:rPr>
          <w:rFonts w:ascii="Times New Roman" w:hAnsi="Times New Roman"/>
          <w:sz w:val="28"/>
          <w:szCs w:val="28"/>
        </w:rPr>
        <w:t xml:space="preserve"> кодексе Российской Федерации. </w:t>
      </w:r>
      <w:r w:rsidRPr="00E571D5">
        <w:rPr>
          <w:rFonts w:ascii="Times New Roman" w:hAnsi="Times New Roman"/>
          <w:sz w:val="28"/>
          <w:szCs w:val="28"/>
        </w:rPr>
        <w:t>Ограниченные возможности роста неналоговых доходов бюджета муниципального образования обусловлено влиянием следующих факторов:</w:t>
      </w:r>
    </w:p>
    <w:p w:rsid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71D5" w:rsidRPr="00E571D5">
        <w:rPr>
          <w:rFonts w:ascii="Times New Roman" w:hAnsi="Times New Roman"/>
          <w:sz w:val="28"/>
          <w:szCs w:val="28"/>
        </w:rPr>
        <w:t>дальнейшее распространение практики оспаривания кадастровой стоимости земельных участков;</w:t>
      </w:r>
    </w:p>
    <w:p w:rsidR="00E571D5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71D5" w:rsidRPr="00E571D5">
        <w:rPr>
          <w:rFonts w:ascii="Times New Roman" w:hAnsi="Times New Roman"/>
          <w:sz w:val="28"/>
          <w:szCs w:val="28"/>
        </w:rPr>
        <w:t>снижение количества ликвидных объектов муниципального имущества, которые подлежат приватизации в прогнозируемый период.</w:t>
      </w:r>
    </w:p>
    <w:p w:rsidR="00470FF7" w:rsidRDefault="00470FF7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F7">
        <w:rPr>
          <w:rFonts w:ascii="Times New Roman" w:hAnsi="Times New Roman"/>
          <w:b/>
          <w:sz w:val="28"/>
          <w:szCs w:val="28"/>
        </w:rPr>
        <w:t xml:space="preserve">           4. Основные подходы к формированию расходов бюджета муниципальн</w:t>
      </w:r>
      <w:r w:rsidR="004C1EE5">
        <w:rPr>
          <w:rFonts w:ascii="Times New Roman" w:hAnsi="Times New Roman"/>
          <w:b/>
          <w:sz w:val="28"/>
          <w:szCs w:val="28"/>
        </w:rPr>
        <w:t xml:space="preserve">ого образования Зубочистенский Второй </w:t>
      </w:r>
      <w:r w:rsidRPr="00470FF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0D7D1E">
        <w:rPr>
          <w:rFonts w:ascii="Times New Roman" w:hAnsi="Times New Roman"/>
          <w:b/>
          <w:sz w:val="28"/>
          <w:szCs w:val="28"/>
        </w:rPr>
        <w:t>Переволоцкого района Оренбургской области</w:t>
      </w:r>
      <w:r w:rsidR="000D7D1E" w:rsidRPr="00470FF7">
        <w:rPr>
          <w:rFonts w:ascii="Times New Roman" w:hAnsi="Times New Roman"/>
          <w:b/>
          <w:sz w:val="28"/>
          <w:szCs w:val="28"/>
        </w:rPr>
        <w:t xml:space="preserve"> </w:t>
      </w:r>
      <w:r w:rsidR="00BF24E9">
        <w:rPr>
          <w:rFonts w:ascii="Times New Roman" w:hAnsi="Times New Roman"/>
          <w:b/>
          <w:sz w:val="28"/>
          <w:szCs w:val="28"/>
        </w:rPr>
        <w:t>на период до 20</w:t>
      </w:r>
      <w:r w:rsidR="003C4A1C">
        <w:rPr>
          <w:rFonts w:ascii="Times New Roman" w:hAnsi="Times New Roman"/>
          <w:b/>
          <w:sz w:val="28"/>
          <w:szCs w:val="28"/>
        </w:rPr>
        <w:t>30</w:t>
      </w:r>
      <w:r w:rsidRPr="00470FF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470FF7" w:rsidRPr="00470FF7" w:rsidRDefault="00470FF7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71BB9" w:rsidRP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BB9">
        <w:rPr>
          <w:rFonts w:ascii="Times New Roman" w:hAnsi="Times New Roman"/>
          <w:sz w:val="28"/>
          <w:szCs w:val="28"/>
        </w:rPr>
        <w:t>Прогноз расходов бюджета муниципально</w:t>
      </w:r>
      <w:r w:rsidR="003C4A1C">
        <w:rPr>
          <w:rFonts w:ascii="Times New Roman" w:hAnsi="Times New Roman"/>
          <w:sz w:val="28"/>
          <w:szCs w:val="28"/>
        </w:rPr>
        <w:t>го образования на период до 2030</w:t>
      </w:r>
      <w:r w:rsidRPr="00271BB9">
        <w:rPr>
          <w:rFonts w:ascii="Times New Roman" w:hAnsi="Times New Roman"/>
          <w:sz w:val="28"/>
          <w:szCs w:val="28"/>
        </w:rPr>
        <w:t xml:space="preserve"> года сформирован в соответствии с расходными обязательствами, отнесенными Конституцией Российской Федерации и федеральными законами к полномочиям субъектов Российской Федерации и органов местного самоуправления и предполагает относительную стабильность структуры расходов в долгосрочной перспективе.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BB9">
        <w:rPr>
          <w:rFonts w:ascii="Times New Roman" w:hAnsi="Times New Roman"/>
          <w:sz w:val="28"/>
          <w:szCs w:val="28"/>
        </w:rPr>
        <w:t xml:space="preserve">Будет продолжено развитие образования, культуры и спорта, обеспечена социальная поддержка населения. В числе приоритетных направлений также, </w:t>
      </w:r>
      <w:r w:rsidR="004C1EE5">
        <w:rPr>
          <w:rFonts w:ascii="Times New Roman" w:hAnsi="Times New Roman"/>
          <w:sz w:val="28"/>
          <w:szCs w:val="28"/>
        </w:rPr>
        <w:t xml:space="preserve"> </w:t>
      </w:r>
      <w:r w:rsidRPr="00271BB9">
        <w:rPr>
          <w:rFonts w:ascii="Times New Roman" w:hAnsi="Times New Roman"/>
          <w:sz w:val="28"/>
          <w:szCs w:val="28"/>
        </w:rPr>
        <w:t>как и сегодня, будут сохранены расходы на развитие культуры, благоустройства  и дорожного хозяйства.</w:t>
      </w:r>
    </w:p>
    <w:p w:rsidR="00271BB9" w:rsidRP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BB9">
        <w:rPr>
          <w:rFonts w:ascii="Times New Roman" w:hAnsi="Times New Roman"/>
          <w:sz w:val="28"/>
          <w:szCs w:val="28"/>
        </w:rPr>
        <w:t>При этом должно быть обеспечено безусловное исполнение Указов Президента Российской Федерации, изданных 7 мая 2012 года, направленных на развитие экономики, образования, реализацию социальной и демографической политики и повышение качества жилищно</w:t>
      </w:r>
      <w:r>
        <w:rPr>
          <w:rFonts w:ascii="Times New Roman" w:hAnsi="Times New Roman"/>
          <w:sz w:val="28"/>
          <w:szCs w:val="28"/>
        </w:rPr>
        <w:t xml:space="preserve">-коммунальных услуг с </w:t>
      </w:r>
      <w:r w:rsidRPr="00271BB9">
        <w:rPr>
          <w:rFonts w:ascii="Times New Roman" w:hAnsi="Times New Roman"/>
          <w:sz w:val="28"/>
          <w:szCs w:val="28"/>
        </w:rPr>
        <w:t>учётом того, что обеспечение расходных обязательств источниками финансирования является необходимым условием реализации муниципальной политики, при формировании 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BB9">
        <w:rPr>
          <w:rFonts w:ascii="Times New Roman" w:hAnsi="Times New Roman"/>
          <w:sz w:val="28"/>
          <w:szCs w:val="28"/>
        </w:rPr>
        <w:t>расходов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271BB9" w:rsidRP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BB9">
        <w:rPr>
          <w:rFonts w:ascii="Times New Roman" w:hAnsi="Times New Roman"/>
          <w:sz w:val="28"/>
          <w:szCs w:val="28"/>
        </w:rPr>
        <w:t>Предельный объем расходов бюджета поселения на период до 20</w:t>
      </w:r>
      <w:r w:rsidR="003C4A1C">
        <w:rPr>
          <w:rFonts w:ascii="Times New Roman" w:hAnsi="Times New Roman"/>
          <w:sz w:val="28"/>
          <w:szCs w:val="28"/>
        </w:rPr>
        <w:t>30</w:t>
      </w:r>
      <w:r w:rsidRPr="00271BB9">
        <w:rPr>
          <w:rFonts w:ascii="Times New Roman" w:hAnsi="Times New Roman"/>
          <w:sz w:val="28"/>
          <w:szCs w:val="28"/>
        </w:rPr>
        <w:t xml:space="preserve"> года спрогнозирован с учетом ограничений, установленных Бюджетным кодексом Российской Федерации.</w:t>
      </w:r>
    </w:p>
    <w:p w:rsidR="00271BB9" w:rsidRP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BB9">
        <w:rPr>
          <w:rFonts w:ascii="Times New Roman" w:hAnsi="Times New Roman"/>
          <w:sz w:val="28"/>
          <w:szCs w:val="28"/>
        </w:rPr>
        <w:lastRenderedPageBreak/>
        <w:t>В долгосрочном периоде будет продолжена работа по повышению эффективности оказания муниципальных услуг, в рамках которой необходимо обеспечить создание стимулов для более рационального и экономного использования бюджетных средств ( в том числе при размещении заказов и исполнении обязательств), сокращение доли неэффективных бюджетных расходов.</w:t>
      </w:r>
    </w:p>
    <w:p w:rsidR="004A480F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B9">
        <w:rPr>
          <w:rFonts w:ascii="Times New Roman" w:hAnsi="Times New Roman"/>
          <w:sz w:val="28"/>
          <w:szCs w:val="28"/>
        </w:rPr>
        <w:t>Будет продолжен мониторинг деятельности муниципального образования с целью проверки эффективности использования ими финансовых ресурсов, выполнения установленных муниципальных заданий, эффективности использования муниципального имущества муниципального образования.</w:t>
      </w:r>
    </w:p>
    <w:p w:rsidR="00271BB9" w:rsidRP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BB9">
        <w:rPr>
          <w:rFonts w:ascii="Times New Roman" w:hAnsi="Times New Roman"/>
          <w:sz w:val="28"/>
          <w:szCs w:val="28"/>
        </w:rPr>
        <w:t>Исполнение публичных нормативных обязательств будет обеспечиваться в полном объеме.</w:t>
      </w:r>
    </w:p>
    <w:p w:rsidR="00271BB9" w:rsidRPr="00271BB9" w:rsidRDefault="00BF24E9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Бюджетный прогноз на 2023</w:t>
      </w:r>
      <w:r w:rsidR="003C4A1C">
        <w:rPr>
          <w:rFonts w:ascii="Times New Roman" w:hAnsi="Times New Roman"/>
          <w:sz w:val="28"/>
          <w:szCs w:val="28"/>
        </w:rPr>
        <w:t>-2030</w:t>
      </w:r>
      <w:r w:rsidR="00271BB9" w:rsidRPr="00271BB9">
        <w:rPr>
          <w:rFonts w:ascii="Times New Roman" w:hAnsi="Times New Roman"/>
          <w:sz w:val="28"/>
          <w:szCs w:val="28"/>
        </w:rPr>
        <w:t xml:space="preserve"> годов сформирован в программной структуре.</w:t>
      </w:r>
    </w:p>
    <w:p w:rsidR="00271BB9" w:rsidRDefault="00271BB9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BB9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поселения на период их действия приведены в приложении 2 к настоящему бюджетному прогнозу.</w:t>
      </w:r>
    </w:p>
    <w:p w:rsidR="000D7D1E" w:rsidRDefault="000D7D1E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7D1E">
        <w:rPr>
          <w:rFonts w:ascii="Times New Roman" w:hAnsi="Times New Roman"/>
          <w:b/>
          <w:sz w:val="28"/>
          <w:szCs w:val="28"/>
        </w:rPr>
        <w:t>5. Оценка и минимизация бюджетных рисков муниципального образо</w:t>
      </w:r>
      <w:r w:rsidR="004C1EE5">
        <w:rPr>
          <w:rFonts w:ascii="Times New Roman" w:hAnsi="Times New Roman"/>
          <w:b/>
          <w:sz w:val="28"/>
          <w:szCs w:val="28"/>
        </w:rPr>
        <w:t xml:space="preserve">вания Зубочистенский Второй </w:t>
      </w:r>
      <w:r w:rsidRPr="000D7D1E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0D7D1E">
        <w:rPr>
          <w:rFonts w:ascii="Times New Roman" w:hAnsi="Times New Roman"/>
          <w:b/>
          <w:sz w:val="28"/>
          <w:szCs w:val="28"/>
        </w:rPr>
        <w:t xml:space="preserve"> Переволоцкого района Оренбургской области</w:t>
      </w:r>
      <w:r w:rsidRPr="000D7D1E">
        <w:rPr>
          <w:rFonts w:ascii="Times New Roman" w:hAnsi="Times New Roman"/>
          <w:b/>
          <w:sz w:val="28"/>
          <w:szCs w:val="28"/>
        </w:rPr>
        <w:t>.</w:t>
      </w:r>
    </w:p>
    <w:p w:rsidR="000D7D1E" w:rsidRPr="000D7D1E" w:rsidRDefault="000D7D1E" w:rsidP="00470F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28FC">
        <w:rPr>
          <w:rFonts w:ascii="Times New Roman" w:hAnsi="Times New Roman"/>
          <w:sz w:val="28"/>
          <w:szCs w:val="28"/>
        </w:rPr>
        <w:t>Возможность оценки и создания условий для минимизации рисков несбалансированности бюджета муниципального образования является одной из ключевых задач Бюджетного прогноза.</w:t>
      </w:r>
    </w:p>
    <w:p w:rsidR="00F728FC" w:rsidRPr="00F728FC" w:rsidRDefault="00F728FC" w:rsidP="00470FF7">
      <w:pPr>
        <w:numPr>
          <w:ilvl w:val="0"/>
          <w:numId w:val="1"/>
        </w:numPr>
        <w:tabs>
          <w:tab w:val="left" w:pos="11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случае краткосрочного (до трех лет) замедления темпов роста собственных доходов бюджета муниципального образования в целях обеспечения исполнения принятых расходных обязательств, завершения реализации приоритетных инвестиционных проектов будет рассматриваться вопрос об увеличении размера муниципального долга поселения с учетом его последующего сокращения при восстановлении темпов роста собственных доходов.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Долгосрочные бюджетные риски, действие которых будет выходить за пределы планового периода (более трех лет) потребуют введения дополнительных ограничений при формировании бюджета будущих периодов.</w:t>
      </w:r>
    </w:p>
    <w:p w:rsidR="00F728FC" w:rsidRPr="00F728FC" w:rsidRDefault="00F728FC" w:rsidP="00470FF7">
      <w:pPr>
        <w:numPr>
          <w:ilvl w:val="1"/>
          <w:numId w:val="1"/>
        </w:numPr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числу основных внутренних рисков можно отнести следующие виды рисков.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28FC">
        <w:rPr>
          <w:rFonts w:ascii="Times New Roman" w:hAnsi="Times New Roman"/>
          <w:sz w:val="28"/>
          <w:szCs w:val="28"/>
        </w:rPr>
        <w:t>1. Демографические риски.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8FC">
        <w:rPr>
          <w:rFonts w:ascii="Times New Roman" w:hAnsi="Times New Roman"/>
          <w:sz w:val="28"/>
          <w:szCs w:val="28"/>
        </w:rPr>
        <w:t>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возраста, фактически осуществляющих трудовую деятельность, но не уплачивающих налоги и взносы.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28FC">
        <w:rPr>
          <w:rFonts w:ascii="Times New Roman" w:hAnsi="Times New Roman"/>
          <w:sz w:val="28"/>
          <w:szCs w:val="28"/>
        </w:rPr>
        <w:lastRenderedPageBreak/>
        <w:t>2. Снижение конкурентоспособности экономики и производительности труда.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28FC">
        <w:rPr>
          <w:rFonts w:ascii="Times New Roman" w:hAnsi="Times New Roman"/>
          <w:sz w:val="28"/>
          <w:szCs w:val="28"/>
        </w:rPr>
        <w:t>Влияние данного фактора носит системный характер. Его результатом является сокращение инвестиций, снижение рентабельности соответствующих видов экономической деятельности и в конечном счете дальнейшее замедление темпов экономического роста.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728FC">
        <w:rPr>
          <w:rFonts w:ascii="Times New Roman" w:hAnsi="Times New Roman"/>
          <w:sz w:val="28"/>
          <w:szCs w:val="28"/>
        </w:rPr>
        <w:t>Минимизация указанных рисков возможна за счет реализации системных мер, направленных на развитие производства, повышение производительности труда. В качестве основных мер в долгосрочном периоде сохранятся налоговые льготы, субсидирование затрат производителей.</w:t>
      </w:r>
    </w:p>
    <w:p w:rsidR="00F728FC" w:rsidRPr="00F728FC" w:rsidRDefault="00F728FC" w:rsidP="00470FF7">
      <w:pPr>
        <w:numPr>
          <w:ilvl w:val="0"/>
          <w:numId w:val="2"/>
        </w:numPr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Сокращение (отсутствие интенсивного роста) инвестиций в основной капитал.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В среднесрочной перспективе инвестиции остаются практически единственным источником для стимулирования экономического роста, поскольку потенциал стимулирования внутреннего спроса и роста экспорта в настоящее время ограничен.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Основными мерами, направленными на минимизацию указанных рисков, будут являться реализация программ, направленных на развитие инфраструктуры.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Основным внешним риском будет сохранение влияния мирового финансового кризиса на экономику Российской Федерации в целом. В случае длительности негативных влияний в мировой экономике следует ожидать дополнительных эффектов, отрицательно влияющих на сбалансированность бюджета муниципального образования, включая сокращение доступности кредитных ресурсов, отток инвестиций, увеличение инфляционных рисков.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Основными мерами, направленными на минимизацию риска несбалансированности бюджета муниципального образования будут являться оптимизация расходов и мораторий на принятие новых расходных обязательств, а также активное участие в привлечении средств федерального и областного бюджетов, в том числе в рамках государственных программ Российской Федерации.</w:t>
      </w:r>
    </w:p>
    <w:p w:rsidR="00F728FC" w:rsidRPr="00F728FC" w:rsidRDefault="00A17904" w:rsidP="00A17904">
      <w:pPr>
        <w:tabs>
          <w:tab w:val="left" w:pos="12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28FC" w:rsidRPr="00F728FC">
        <w:rPr>
          <w:rFonts w:ascii="Times New Roman" w:hAnsi="Times New Roman"/>
          <w:sz w:val="28"/>
          <w:szCs w:val="28"/>
        </w:rPr>
        <w:t>ребуется постоянная оценка расходных обязательств муниципального образования в целях приведения их в соответствие со складывающимися бюджетными возможностями.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FC">
        <w:rPr>
          <w:rFonts w:ascii="Times New Roman" w:hAnsi="Times New Roman"/>
          <w:sz w:val="28"/>
          <w:szCs w:val="28"/>
        </w:rPr>
        <w:t>Реализация мер, направленных на минимизацию перечисленных рисков, позволит обеспечить ускорение темпов роста экономики и, соответственно, рост доходного потенциала бюджета му</w:t>
      </w:r>
      <w:r>
        <w:rPr>
          <w:rFonts w:ascii="Times New Roman" w:hAnsi="Times New Roman"/>
          <w:sz w:val="28"/>
          <w:szCs w:val="28"/>
        </w:rPr>
        <w:t>ниц</w:t>
      </w:r>
      <w:r w:rsidR="004C1EE5">
        <w:rPr>
          <w:rFonts w:ascii="Times New Roman" w:hAnsi="Times New Roman"/>
          <w:sz w:val="28"/>
          <w:szCs w:val="28"/>
        </w:rPr>
        <w:t xml:space="preserve">ипального образования Зубочистенский Второй </w:t>
      </w:r>
      <w:r w:rsidRPr="00F728FC">
        <w:rPr>
          <w:rFonts w:ascii="Times New Roman" w:hAnsi="Times New Roman"/>
          <w:sz w:val="28"/>
          <w:szCs w:val="28"/>
        </w:rPr>
        <w:t xml:space="preserve"> сельсовет.</w:t>
      </w: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728FC" w:rsidRPr="00F728FC" w:rsidRDefault="00F728FC" w:rsidP="00470FF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2859" w:rsidRPr="00087608" w:rsidRDefault="00A824AA" w:rsidP="00A17904">
      <w:pPr>
        <w:tabs>
          <w:tab w:val="left" w:pos="6840"/>
        </w:tabs>
        <w:ind w:lef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F24E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  <w:r w:rsidR="00F728FC" w:rsidRPr="00F728F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F24E9">
        <w:rPr>
          <w:rFonts w:ascii="Times New Roman" w:hAnsi="Times New Roman"/>
          <w:sz w:val="28"/>
          <w:szCs w:val="28"/>
        </w:rPr>
        <w:t>Д.Г.Курамшин</w:t>
      </w:r>
      <w:r w:rsidR="00F728FC">
        <w:rPr>
          <w:rFonts w:ascii="Times New Roman" w:hAnsi="Times New Roman"/>
          <w:sz w:val="28"/>
          <w:szCs w:val="28"/>
        </w:rPr>
        <w:t xml:space="preserve"> </w:t>
      </w:r>
    </w:p>
    <w:p w:rsidR="000D2859" w:rsidRPr="00087608" w:rsidRDefault="000D2859">
      <w:pPr>
        <w:rPr>
          <w:rFonts w:ascii="Times New Roman" w:hAnsi="Times New Roman"/>
          <w:sz w:val="28"/>
          <w:szCs w:val="28"/>
        </w:rPr>
        <w:sectPr w:rsidR="000D2859" w:rsidRPr="00087608" w:rsidSect="00470FF7">
          <w:headerReference w:type="default" r:id="rId11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C1EE5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4C1EE5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C1E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A34" w:rsidRP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 w:rsidR="00A17904">
        <w:rPr>
          <w:rFonts w:ascii="Times New Roman" w:hAnsi="Times New Roman"/>
          <w:sz w:val="28"/>
          <w:szCs w:val="28"/>
        </w:rPr>
        <w:t>30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</w:p>
    <w:tbl>
      <w:tblPr>
        <w:tblW w:w="18870" w:type="dxa"/>
        <w:tblInd w:w="-112" w:type="dxa"/>
        <w:tblLook w:val="00A0" w:firstRow="1" w:lastRow="0" w:firstColumn="1" w:lastColumn="0" w:noHBand="0" w:noVBand="0"/>
      </w:tblPr>
      <w:tblGrid>
        <w:gridCol w:w="3870"/>
        <w:gridCol w:w="986"/>
        <w:gridCol w:w="1229"/>
        <w:gridCol w:w="1229"/>
        <w:gridCol w:w="1229"/>
        <w:gridCol w:w="1561"/>
        <w:gridCol w:w="1605"/>
        <w:gridCol w:w="1605"/>
        <w:gridCol w:w="1605"/>
        <w:gridCol w:w="3951"/>
      </w:tblGrid>
      <w:tr w:rsidR="00A17904" w:rsidRPr="00361A34" w:rsidTr="00950687">
        <w:trPr>
          <w:cantSplit/>
          <w:trHeight w:val="36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10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</w:tcBorders>
            <w:vAlign w:val="bottom"/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7904" w:rsidRPr="00361A34" w:rsidTr="00A17904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A17904" w:rsidP="00BF2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A17904" w:rsidRPr="00361A34" w:rsidTr="00A17904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17904" w:rsidRPr="00361A34" w:rsidTr="00A17904">
        <w:trPr>
          <w:cantSplit/>
          <w:trHeight w:val="360"/>
        </w:trPr>
        <w:tc>
          <w:tcPr>
            <w:tcW w:w="11709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консолидированный бюджет)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15F6" w:rsidRPr="00361A34" w:rsidTr="004607E1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консолидированного бюджета,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рублей, </w:t>
            </w:r>
          </w:p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472DA" w:rsidRDefault="00A715F6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6909,8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472DA" w:rsidRDefault="00A715F6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4868,8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</w:tr>
      <w:tr w:rsidR="00A715F6" w:rsidRPr="00361A34" w:rsidTr="00445819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1A0A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A824A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2850,3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2658,3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2731,3</w:t>
            </w:r>
          </w:p>
        </w:tc>
      </w:tr>
      <w:tr w:rsidR="00A715F6" w:rsidRPr="00361A34" w:rsidTr="000841CE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A824A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4059,5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2210,5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1A0AC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2147,4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2147,4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2147,4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2147,4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2147,4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2147,4</w:t>
            </w:r>
          </w:p>
        </w:tc>
      </w:tr>
      <w:tr w:rsidR="00A715F6" w:rsidRPr="00361A34" w:rsidTr="003639D5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1A0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консолидирован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бюджета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472DA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472DA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4868,8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</w:tr>
      <w:tr w:rsidR="00E97511" w:rsidRPr="00361A34" w:rsidTr="00716102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FE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511" w:rsidRPr="00361A34" w:rsidTr="005907A0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511" w:rsidRPr="00361A34" w:rsidTr="001751D1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Муниципальный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11" w:rsidRPr="00361A34" w:rsidRDefault="00E97511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17904" w:rsidRPr="00361A34" w:rsidTr="00A17904">
        <w:trPr>
          <w:gridAfter w:val="1"/>
          <w:wAfter w:w="3951" w:type="dxa"/>
          <w:cantSplit/>
          <w:trHeight w:val="19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04" w:rsidRPr="00361A34" w:rsidRDefault="00A17904" w:rsidP="00AE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муниципального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сельсовет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Переволоцкий район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A17904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Default="00361A34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Pr="00361A34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D8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4D8" w:rsidRPr="00361A34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 w:rsidR="00A715F6">
        <w:rPr>
          <w:rFonts w:ascii="Times New Roman" w:hAnsi="Times New Roman"/>
          <w:sz w:val="28"/>
          <w:szCs w:val="28"/>
        </w:rPr>
        <w:t>30</w:t>
      </w:r>
      <w:r w:rsidRPr="00361A34">
        <w:rPr>
          <w:rFonts w:ascii="Times New Roman" w:hAnsi="Times New Roman"/>
          <w:sz w:val="28"/>
          <w:szCs w:val="28"/>
        </w:rPr>
        <w:t>года</w:t>
      </w:r>
    </w:p>
    <w:p w:rsidR="008954D8" w:rsidRPr="00361A34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Основные налоговые доходы консолидированного бюджета </w:t>
      </w:r>
      <w:r w:rsidR="008954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8954D8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8954D8">
        <w:rPr>
          <w:rFonts w:ascii="Times New Roman" w:hAnsi="Times New Roman"/>
          <w:sz w:val="28"/>
          <w:szCs w:val="28"/>
        </w:rPr>
        <w:t xml:space="preserve"> </w:t>
      </w:r>
      <w:r w:rsidRPr="00361A34">
        <w:rPr>
          <w:rFonts w:ascii="Times New Roman" w:hAnsi="Times New Roman"/>
          <w:sz w:val="28"/>
          <w:szCs w:val="28"/>
        </w:rPr>
        <w:t>Оренбургской области в 20</w:t>
      </w:r>
      <w:r w:rsidR="00BF24E9">
        <w:rPr>
          <w:rFonts w:ascii="Times New Roman" w:hAnsi="Times New Roman"/>
          <w:sz w:val="28"/>
          <w:szCs w:val="28"/>
        </w:rPr>
        <w:t>23</w:t>
      </w:r>
      <w:r w:rsidR="00A715F6">
        <w:rPr>
          <w:rFonts w:ascii="Times New Roman" w:hAnsi="Times New Roman"/>
          <w:sz w:val="28"/>
          <w:szCs w:val="28"/>
        </w:rPr>
        <w:t>–2030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8954D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3386" w:type="dxa"/>
        <w:tblInd w:w="95" w:type="dxa"/>
        <w:tblLook w:val="00A0" w:firstRow="1" w:lastRow="0" w:firstColumn="1" w:lastColumn="0" w:noHBand="0" w:noVBand="0"/>
      </w:tblPr>
      <w:tblGrid>
        <w:gridCol w:w="3956"/>
        <w:gridCol w:w="1053"/>
        <w:gridCol w:w="167"/>
        <w:gridCol w:w="886"/>
        <w:gridCol w:w="334"/>
        <w:gridCol w:w="719"/>
        <w:gridCol w:w="1360"/>
        <w:gridCol w:w="1220"/>
        <w:gridCol w:w="1220"/>
        <w:gridCol w:w="1220"/>
        <w:gridCol w:w="1220"/>
        <w:gridCol w:w="31"/>
      </w:tblGrid>
      <w:tr w:rsidR="00A17904" w:rsidRPr="00361A34" w:rsidTr="00A17904">
        <w:trPr>
          <w:trHeight w:val="423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A715F6" w:rsidRPr="00361A34" w:rsidTr="00E459F1">
        <w:trPr>
          <w:gridAfter w:val="1"/>
          <w:wAfter w:w="31" w:type="dxa"/>
          <w:trHeight w:val="423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F6" w:rsidRPr="00361A34" w:rsidRDefault="00A715F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A715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17904" w:rsidRPr="00361A34" w:rsidTr="00A17904">
        <w:trPr>
          <w:gridAfter w:val="1"/>
          <w:wAfter w:w="31" w:type="dxa"/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715F6" w:rsidRPr="00361A34" w:rsidTr="00957A11">
        <w:trPr>
          <w:gridAfter w:val="1"/>
          <w:wAfter w:w="31" w:type="dxa"/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F6" w:rsidRPr="00361A34" w:rsidRDefault="00A715F6" w:rsidP="001E5AE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F6" w:rsidRPr="00361A34" w:rsidRDefault="00A715F6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2645,0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F6" w:rsidRPr="00361A34" w:rsidRDefault="00A715F6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</w:tr>
      <w:tr w:rsidR="00A715F6" w:rsidRPr="00361A34" w:rsidTr="00196A91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</w:tr>
      <w:tr w:rsidR="00A715F6" w:rsidRPr="00361A34" w:rsidTr="00985CD7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389,0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407,0</w:t>
            </w:r>
          </w:p>
        </w:tc>
      </w:tr>
      <w:tr w:rsidR="00A715F6" w:rsidRPr="00361A34" w:rsidTr="00740F03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</w:tr>
      <w:tr w:rsidR="00A715F6" w:rsidRPr="00361A34" w:rsidTr="00F90ADD">
        <w:trPr>
          <w:gridAfter w:val="1"/>
          <w:wAfter w:w="31" w:type="dxa"/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A715F6" w:rsidRPr="00361A34" w:rsidTr="00072C5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F6" w:rsidRPr="00361A34" w:rsidRDefault="00A715F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A82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5F6" w:rsidRPr="00361A34" w:rsidRDefault="00A715F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sz w:val="2"/>
          <w:szCs w:val="2"/>
        </w:rPr>
      </w:pPr>
      <w:r w:rsidRPr="00361A34">
        <w:br w:type="page"/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</w:t>
      </w:r>
      <w:r w:rsidR="003570EF">
        <w:rPr>
          <w:rFonts w:ascii="Times New Roman" w:hAnsi="Times New Roman"/>
          <w:sz w:val="28"/>
          <w:szCs w:val="28"/>
        </w:rPr>
        <w:t>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968" w:rsidRPr="00361A34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 w:rsidR="00B141C6">
        <w:rPr>
          <w:rFonts w:ascii="Times New Roman" w:hAnsi="Times New Roman"/>
          <w:sz w:val="28"/>
          <w:szCs w:val="28"/>
        </w:rPr>
        <w:t>30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Основные налоговые доходы бюджета</w:t>
      </w:r>
      <w:r w:rsidR="00F27968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="00BF24E9">
        <w:rPr>
          <w:rFonts w:ascii="Times New Roman" w:hAnsi="Times New Roman"/>
          <w:sz w:val="28"/>
          <w:szCs w:val="28"/>
        </w:rPr>
        <w:t xml:space="preserve"> в 2023</w:t>
      </w:r>
      <w:r w:rsidR="00B141C6">
        <w:rPr>
          <w:rFonts w:ascii="Times New Roman" w:hAnsi="Times New Roman"/>
          <w:sz w:val="28"/>
          <w:szCs w:val="28"/>
        </w:rPr>
        <w:t>–2030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F2796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7361" w:type="dxa"/>
        <w:tblInd w:w="95" w:type="dxa"/>
        <w:tblLook w:val="00A0" w:firstRow="1" w:lastRow="0" w:firstColumn="1" w:lastColumn="0" w:noHBand="0" w:noVBand="0"/>
      </w:tblPr>
      <w:tblGrid>
        <w:gridCol w:w="3946"/>
        <w:gridCol w:w="1053"/>
        <w:gridCol w:w="1056"/>
        <w:gridCol w:w="1056"/>
        <w:gridCol w:w="1262"/>
        <w:gridCol w:w="1164"/>
        <w:gridCol w:w="1117"/>
        <w:gridCol w:w="1117"/>
        <w:gridCol w:w="1117"/>
        <w:gridCol w:w="4473"/>
      </w:tblGrid>
      <w:tr w:rsidR="00A17904" w:rsidRPr="00361A34" w:rsidTr="00A17904">
        <w:trPr>
          <w:trHeight w:val="423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nil"/>
              <w:left w:val="single" w:sz="4" w:space="0" w:color="auto"/>
            </w:tcBorders>
            <w:vAlign w:val="center"/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41C6" w:rsidRPr="00361A34" w:rsidTr="00F23FCA">
        <w:trPr>
          <w:gridAfter w:val="1"/>
          <w:wAfter w:w="4473" w:type="dxa"/>
          <w:trHeight w:val="423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C6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B1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B141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17904" w:rsidRPr="00361A34" w:rsidTr="00A17904">
        <w:trPr>
          <w:gridAfter w:val="1"/>
          <w:wAfter w:w="4473" w:type="dxa"/>
          <w:trHeight w:val="4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141C6" w:rsidRPr="00361A34" w:rsidTr="003074E2">
        <w:trPr>
          <w:gridAfter w:val="1"/>
          <w:wAfter w:w="4473" w:type="dxa"/>
          <w:trHeight w:val="1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6" w:rsidRPr="00361A34" w:rsidRDefault="00B141C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B141C6" w:rsidRPr="00361A34" w:rsidRDefault="00B141C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2645,0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2715,0</w:t>
            </w:r>
          </w:p>
        </w:tc>
      </w:tr>
      <w:tr w:rsidR="00B141C6" w:rsidRPr="00361A34" w:rsidTr="003074E2">
        <w:trPr>
          <w:gridAfter w:val="1"/>
          <w:wAfter w:w="4473" w:type="dxa"/>
          <w:trHeight w:val="3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6" w:rsidRPr="00361A34" w:rsidRDefault="00B141C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1199,0</w:t>
            </w:r>
          </w:p>
        </w:tc>
      </w:tr>
      <w:tr w:rsidR="00B141C6" w:rsidRPr="00361A34" w:rsidTr="00066BB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6" w:rsidRPr="00361A34" w:rsidRDefault="00B141C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626,0</w:t>
            </w:r>
          </w:p>
        </w:tc>
      </w:tr>
      <w:tr w:rsidR="00B141C6" w:rsidRPr="00361A34" w:rsidTr="00066BB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B141C6" w:rsidRPr="00361A34" w:rsidTr="005534E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C6" w:rsidRPr="00361A34" w:rsidRDefault="00B141C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41C6" w:rsidRPr="00361A34" w:rsidRDefault="00B141C6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EF543F" w:rsidRPr="00361A34" w:rsidRDefault="00EF543F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DC3364" w:rsidP="00DC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61A34" w:rsidRPr="00361A34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  <w:r w:rsidR="00436AD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>
        <w:rPr>
          <w:rFonts w:ascii="Times New Roman" w:hAnsi="Times New Roman"/>
          <w:sz w:val="28"/>
          <w:szCs w:val="28"/>
        </w:rPr>
        <w:t xml:space="preserve">образования </w:t>
      </w:r>
      <w:r w:rsidR="003570EF">
        <w:rPr>
          <w:rFonts w:ascii="Times New Roman" w:hAnsi="Times New Roman"/>
          <w:sz w:val="28"/>
          <w:szCs w:val="28"/>
        </w:rPr>
        <w:t xml:space="preserve">Зубочистенский Второй </w:t>
      </w:r>
      <w:r w:rsidR="00792D22">
        <w:rPr>
          <w:rFonts w:ascii="Times New Roman" w:hAnsi="Times New Roman"/>
          <w:sz w:val="28"/>
          <w:szCs w:val="28"/>
        </w:rPr>
        <w:t xml:space="preserve">сельсовет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436AD0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436AD0">
        <w:rPr>
          <w:rFonts w:ascii="Times New Roman" w:hAnsi="Times New Roman"/>
          <w:sz w:val="28"/>
          <w:szCs w:val="28"/>
        </w:rPr>
        <w:t xml:space="preserve"> </w:t>
      </w:r>
      <w:r w:rsidR="00436AD0" w:rsidRPr="00361A34">
        <w:rPr>
          <w:rFonts w:ascii="Times New Roman" w:hAnsi="Times New Roman"/>
          <w:sz w:val="28"/>
          <w:szCs w:val="28"/>
        </w:rPr>
        <w:t xml:space="preserve">Оренбургской области на </w:t>
      </w:r>
    </w:p>
    <w:p w:rsidR="00436AD0" w:rsidRPr="00361A3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>долгосрочный период до 20</w:t>
      </w:r>
      <w:r w:rsidR="00B141C6">
        <w:rPr>
          <w:rFonts w:ascii="Times New Roman" w:hAnsi="Times New Roman"/>
          <w:sz w:val="28"/>
          <w:szCs w:val="28"/>
        </w:rPr>
        <w:t>30</w:t>
      </w:r>
      <w:r w:rsidR="00436AD0"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Расходы </w:t>
      </w:r>
      <w:r w:rsidR="00BF24E9">
        <w:rPr>
          <w:rFonts w:ascii="Times New Roman" w:hAnsi="Times New Roman"/>
          <w:sz w:val="28"/>
          <w:szCs w:val="28"/>
        </w:rPr>
        <w:t>консолидированного бюджета в 2023</w:t>
      </w:r>
      <w:r w:rsidR="00CE4645">
        <w:rPr>
          <w:rFonts w:ascii="Times New Roman" w:hAnsi="Times New Roman"/>
          <w:sz w:val="28"/>
          <w:szCs w:val="28"/>
        </w:rPr>
        <w:t>–2030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436AD0" w:rsidP="00361A34">
      <w:pPr>
        <w:spacing w:after="0" w:line="240" w:lineRule="auto"/>
        <w:ind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815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0"/>
        <w:gridCol w:w="992"/>
        <w:gridCol w:w="1276"/>
        <w:gridCol w:w="1276"/>
        <w:gridCol w:w="1276"/>
        <w:gridCol w:w="1275"/>
        <w:gridCol w:w="1276"/>
        <w:gridCol w:w="1276"/>
        <w:gridCol w:w="1257"/>
        <w:gridCol w:w="19"/>
        <w:gridCol w:w="5245"/>
      </w:tblGrid>
      <w:tr w:rsidR="00A17904" w:rsidRPr="00361A34" w:rsidTr="00F91CC1">
        <w:trPr>
          <w:cantSplit/>
          <w:trHeight w:val="348"/>
          <w:tblHeader/>
        </w:trPr>
        <w:tc>
          <w:tcPr>
            <w:tcW w:w="2990" w:type="dxa"/>
            <w:vMerge w:val="restart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9904" w:type="dxa"/>
            <w:gridSpan w:val="8"/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5264" w:type="dxa"/>
            <w:gridSpan w:val="2"/>
            <w:tcBorders>
              <w:top w:val="nil"/>
              <w:bottom w:val="nil"/>
              <w:right w:val="nil"/>
            </w:tcBorders>
          </w:tcPr>
          <w:p w:rsidR="00A17904" w:rsidRPr="00361A34" w:rsidRDefault="00A17904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7904" w:rsidRPr="00361A34" w:rsidTr="00A17904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  <w:vMerge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vAlign w:val="bottom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vAlign w:val="bottom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vAlign w:val="bottom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vAlign w:val="bottom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276" w:type="dxa"/>
            <w:gridSpan w:val="2"/>
          </w:tcPr>
          <w:p w:rsidR="00A17904" w:rsidRPr="00361A34" w:rsidRDefault="00A17904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A17904" w:rsidRPr="00361A34" w:rsidTr="00A17904">
        <w:trPr>
          <w:gridAfter w:val="1"/>
          <w:wAfter w:w="5245" w:type="dxa"/>
          <w:cantSplit/>
          <w:trHeight w:val="348"/>
          <w:tblHeader/>
        </w:trPr>
        <w:tc>
          <w:tcPr>
            <w:tcW w:w="2990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A17904" w:rsidRPr="00361A34" w:rsidRDefault="00A17904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A17904" w:rsidRPr="00361A34" w:rsidRDefault="00B141C6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CE4645" w:rsidRPr="00361A34" w:rsidRDefault="00CE4645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CE4645" w:rsidRPr="00361A34" w:rsidRDefault="00CE4645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bottom"/>
          </w:tcPr>
          <w:p w:rsidR="00CE4645" w:rsidRPr="003472DA" w:rsidRDefault="00CE4645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6909,8</w:t>
            </w:r>
          </w:p>
        </w:tc>
        <w:tc>
          <w:tcPr>
            <w:tcW w:w="1276" w:type="dxa"/>
            <w:vAlign w:val="bottom"/>
          </w:tcPr>
          <w:p w:rsidR="00CE4645" w:rsidRPr="003472DA" w:rsidRDefault="00CE4645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4868,8</w:t>
            </w:r>
          </w:p>
        </w:tc>
        <w:tc>
          <w:tcPr>
            <w:tcW w:w="1276" w:type="dxa"/>
            <w:vAlign w:val="bottom"/>
          </w:tcPr>
          <w:p w:rsidR="00CE4645" w:rsidRPr="00361A34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5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CE4645" w:rsidRPr="00865FF9" w:rsidRDefault="00CE4645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2301,7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275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CE4645" w:rsidRPr="00865FF9" w:rsidRDefault="00CE4645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275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2622,2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275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828"/>
        </w:trPr>
        <w:tc>
          <w:tcPr>
            <w:tcW w:w="2990" w:type="dxa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CE4645" w:rsidRPr="00865FF9" w:rsidRDefault="00CE4645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552"/>
        </w:trPr>
        <w:tc>
          <w:tcPr>
            <w:tcW w:w="2990" w:type="dxa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CE4645" w:rsidRPr="00865FF9" w:rsidRDefault="00CE4645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5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288"/>
        </w:trPr>
        <w:tc>
          <w:tcPr>
            <w:tcW w:w="2990" w:type="dxa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CE4645" w:rsidRPr="00865FF9" w:rsidRDefault="00CE4645" w:rsidP="00A82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B14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5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CE4645" w:rsidRPr="00361A34" w:rsidTr="005B0816">
        <w:trPr>
          <w:gridAfter w:val="1"/>
          <w:wAfter w:w="5245" w:type="dxa"/>
          <w:cantSplit/>
          <w:trHeight w:val="576"/>
        </w:trPr>
        <w:tc>
          <w:tcPr>
            <w:tcW w:w="2990" w:type="dxa"/>
            <w:vAlign w:val="bottom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noWrap/>
            <w:vAlign w:val="bottom"/>
          </w:tcPr>
          <w:p w:rsidR="00CE4645" w:rsidRPr="00361A34" w:rsidRDefault="00CE4645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CE4645" w:rsidRPr="00CE4645" w:rsidRDefault="00CE4645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276" w:type="dxa"/>
            <w:noWrap/>
            <w:vAlign w:val="bottom"/>
          </w:tcPr>
          <w:p w:rsidR="00CE4645" w:rsidRPr="00CE4645" w:rsidRDefault="00CE4645" w:rsidP="00CE4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276" w:type="dxa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275" w:type="dxa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276" w:type="dxa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276" w:type="dxa"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276" w:type="dxa"/>
            <w:gridSpan w:val="2"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</w:tr>
    </w:tbl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75D95" w:rsidRDefault="00C75D95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 w:rsidR="00CE4645">
        <w:rPr>
          <w:rFonts w:ascii="Times New Roman" w:hAnsi="Times New Roman"/>
          <w:sz w:val="28"/>
          <w:szCs w:val="28"/>
        </w:rPr>
        <w:t>30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E41DEB" w:rsidRPr="00361A34" w:rsidRDefault="00E41DEB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="00BF24E9">
        <w:rPr>
          <w:rFonts w:ascii="Times New Roman" w:hAnsi="Times New Roman"/>
          <w:sz w:val="28"/>
          <w:szCs w:val="28"/>
        </w:rPr>
        <w:t xml:space="preserve"> в 2023</w:t>
      </w:r>
      <w:r w:rsidR="00CE4645">
        <w:rPr>
          <w:rFonts w:ascii="Times New Roman" w:hAnsi="Times New Roman"/>
          <w:sz w:val="28"/>
          <w:szCs w:val="28"/>
        </w:rPr>
        <w:t>–2030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75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7"/>
        <w:gridCol w:w="1126"/>
        <w:gridCol w:w="8"/>
        <w:gridCol w:w="1118"/>
        <w:gridCol w:w="16"/>
        <w:gridCol w:w="1105"/>
        <w:gridCol w:w="13"/>
        <w:gridCol w:w="1134"/>
        <w:gridCol w:w="1134"/>
        <w:gridCol w:w="1134"/>
        <w:gridCol w:w="1134"/>
        <w:gridCol w:w="1134"/>
        <w:gridCol w:w="7"/>
        <w:gridCol w:w="4690"/>
      </w:tblGrid>
      <w:tr w:rsidR="00CE4645" w:rsidRPr="00361A34" w:rsidTr="00CE4645">
        <w:trPr>
          <w:cantSplit/>
          <w:trHeight w:val="348"/>
          <w:tblHeader/>
        </w:trPr>
        <w:tc>
          <w:tcPr>
            <w:tcW w:w="3837" w:type="dxa"/>
            <w:vMerge w:val="restart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134" w:type="dxa"/>
            <w:gridSpan w:val="2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  <w:gridSpan w:val="8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90" w:type="dxa"/>
            <w:tcBorders>
              <w:top w:val="nil"/>
              <w:bottom w:val="nil"/>
              <w:right w:val="nil"/>
            </w:tcBorders>
          </w:tcPr>
          <w:p w:rsidR="00CE4645" w:rsidRPr="00361A34" w:rsidRDefault="00CE4645" w:rsidP="009E6F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4645" w:rsidRPr="00361A34" w:rsidTr="00CE4645">
        <w:trPr>
          <w:gridAfter w:val="2"/>
          <w:wAfter w:w="4697" w:type="dxa"/>
          <w:cantSplit/>
          <w:trHeight w:val="348"/>
          <w:tblHeader/>
        </w:trPr>
        <w:tc>
          <w:tcPr>
            <w:tcW w:w="3837" w:type="dxa"/>
            <w:vMerge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1" w:type="dxa"/>
            <w:gridSpan w:val="2"/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7" w:type="dxa"/>
            <w:gridSpan w:val="2"/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134" w:type="dxa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CE4645" w:rsidRPr="00361A34" w:rsidTr="00CE4645">
        <w:trPr>
          <w:gridAfter w:val="2"/>
          <w:wAfter w:w="4697" w:type="dxa"/>
          <w:cantSplit/>
          <w:trHeight w:val="348"/>
          <w:tblHeader/>
        </w:trPr>
        <w:tc>
          <w:tcPr>
            <w:tcW w:w="3837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gridSpan w:val="2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3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E4645" w:rsidRPr="00361A34" w:rsidTr="002A0430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26" w:type="dxa"/>
            <w:vAlign w:val="bottom"/>
          </w:tcPr>
          <w:p w:rsidR="00CE4645" w:rsidRPr="003472DA" w:rsidRDefault="00CE4645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6909,8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3472DA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4868,8</w:t>
            </w:r>
          </w:p>
        </w:tc>
        <w:tc>
          <w:tcPr>
            <w:tcW w:w="1134" w:type="dxa"/>
            <w:gridSpan w:val="3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134" w:type="dxa"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</w:tr>
      <w:tr w:rsidR="00CE4645" w:rsidRPr="00361A34" w:rsidTr="002A0430">
        <w:trPr>
          <w:gridAfter w:val="2"/>
          <w:wAfter w:w="4697" w:type="dxa"/>
          <w:cantSplit/>
          <w:trHeight w:val="264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2301,7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2348,5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134" w:type="dxa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2216,9</w:t>
            </w:r>
          </w:p>
        </w:tc>
      </w:tr>
      <w:tr w:rsidR="00CE4645" w:rsidRPr="00361A34" w:rsidTr="002A0430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2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128,5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134" w:type="dxa"/>
            <w:gridSpan w:val="3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134" w:type="dxa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CE4645" w:rsidRPr="00361A34" w:rsidTr="002A0430">
        <w:trPr>
          <w:gridAfter w:val="2"/>
          <w:wAfter w:w="4697" w:type="dxa"/>
          <w:cantSplit/>
          <w:trHeight w:val="260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2622,2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134" w:type="dxa"/>
            <w:gridSpan w:val="3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134" w:type="dxa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428,0</w:t>
            </w:r>
          </w:p>
        </w:tc>
      </w:tr>
      <w:tr w:rsidR="00CE4645" w:rsidRPr="00361A34" w:rsidTr="00C61555">
        <w:trPr>
          <w:gridAfter w:val="2"/>
          <w:wAfter w:w="4697" w:type="dxa"/>
          <w:cantSplit/>
          <w:trHeight w:val="548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E4645" w:rsidRPr="00361A34" w:rsidTr="00955E6D">
        <w:trPr>
          <w:gridAfter w:val="2"/>
          <w:wAfter w:w="4697" w:type="dxa"/>
          <w:cantSplit/>
          <w:trHeight w:val="273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34" w:type="dxa"/>
            <w:gridSpan w:val="3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34" w:type="dxa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1832,9</w:t>
            </w:r>
          </w:p>
        </w:tc>
      </w:tr>
      <w:tr w:rsidR="00CE4645" w:rsidRPr="00361A34" w:rsidTr="00955E6D">
        <w:trPr>
          <w:gridAfter w:val="2"/>
          <w:wAfter w:w="4697" w:type="dxa"/>
          <w:cantSplit/>
          <w:trHeight w:val="288"/>
        </w:trPr>
        <w:tc>
          <w:tcPr>
            <w:tcW w:w="3837" w:type="dxa"/>
          </w:tcPr>
          <w:p w:rsidR="00CE4645" w:rsidRPr="00361A34" w:rsidRDefault="00CE4645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6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26" w:type="dxa"/>
            <w:gridSpan w:val="2"/>
            <w:vAlign w:val="bottom"/>
          </w:tcPr>
          <w:p w:rsidR="00CE4645" w:rsidRPr="00865FF9" w:rsidRDefault="00CE4645" w:rsidP="00DB7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gridSpan w:val="3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noWrap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CE4645" w:rsidRPr="00865FF9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CE4645" w:rsidRPr="00361A34" w:rsidTr="00955E6D">
        <w:trPr>
          <w:gridAfter w:val="2"/>
          <w:wAfter w:w="4697" w:type="dxa"/>
          <w:cantSplit/>
          <w:trHeight w:val="220"/>
        </w:trPr>
        <w:tc>
          <w:tcPr>
            <w:tcW w:w="3837" w:type="dxa"/>
            <w:vAlign w:val="bottom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26" w:type="dxa"/>
            <w:noWrap/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134" w:type="dxa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134" w:type="dxa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134" w:type="dxa"/>
            <w:noWrap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134" w:type="dxa"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  <w:tc>
          <w:tcPr>
            <w:tcW w:w="1134" w:type="dxa"/>
            <w:vAlign w:val="bottom"/>
          </w:tcPr>
          <w:p w:rsidR="00CE4645" w:rsidRPr="00CE4645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4645">
              <w:rPr>
                <w:rFonts w:ascii="Times New Roman" w:hAnsi="Times New Roman"/>
                <w:sz w:val="28"/>
                <w:szCs w:val="28"/>
                <w:lang w:eastAsia="ru-RU"/>
              </w:rPr>
              <w:t>237,0</w:t>
            </w:r>
          </w:p>
        </w:tc>
      </w:tr>
    </w:tbl>
    <w:p w:rsidR="00361A34" w:rsidRPr="00361A34" w:rsidRDefault="00361A34" w:rsidP="0090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792D2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6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6F69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9E6F69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E6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 w:rsidR="00CE4645">
        <w:rPr>
          <w:rFonts w:ascii="Times New Roman" w:hAnsi="Times New Roman"/>
          <w:sz w:val="28"/>
          <w:szCs w:val="28"/>
        </w:rPr>
        <w:t>30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Предельные 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на финансовое обеспечение </w:t>
      </w:r>
    </w:p>
    <w:p w:rsidR="00361A34" w:rsidRPr="00361A34" w:rsidRDefault="00361A34" w:rsidP="009E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реализации </w:t>
      </w:r>
      <w:r w:rsidR="00E41DEB">
        <w:rPr>
          <w:rFonts w:ascii="Times New Roman" w:hAnsi="Times New Roman"/>
          <w:sz w:val="28"/>
          <w:szCs w:val="28"/>
        </w:rPr>
        <w:t>муниципальных</w:t>
      </w:r>
      <w:r w:rsidRPr="00361A34">
        <w:rPr>
          <w:rFonts w:ascii="Times New Roman" w:hAnsi="Times New Roman"/>
          <w:sz w:val="28"/>
          <w:szCs w:val="28"/>
        </w:rPr>
        <w:t xml:space="preserve"> программ </w:t>
      </w:r>
      <w:r w:rsidR="009E6F69">
        <w:rPr>
          <w:rFonts w:ascii="Times New Roman" w:hAnsi="Times New Roman"/>
          <w:sz w:val="28"/>
          <w:szCs w:val="28"/>
        </w:rPr>
        <w:t xml:space="preserve">муниципального образования Зубочистенский Второй сельсовет Переволоцкого </w:t>
      </w:r>
      <w:r w:rsidR="00E41DEB">
        <w:rPr>
          <w:rFonts w:ascii="Times New Roman" w:hAnsi="Times New Roman"/>
          <w:sz w:val="28"/>
          <w:szCs w:val="28"/>
        </w:rPr>
        <w:t>района</w:t>
      </w:r>
      <w:r w:rsidRPr="00361A34">
        <w:rPr>
          <w:rFonts w:ascii="Times New Roman" w:hAnsi="Times New Roman"/>
          <w:sz w:val="28"/>
          <w:szCs w:val="28"/>
        </w:rPr>
        <w:t xml:space="preserve"> </w:t>
      </w:r>
      <w:r w:rsidR="009E6F6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361A34">
        <w:rPr>
          <w:rFonts w:ascii="Times New Roman" w:hAnsi="Times New Roman"/>
          <w:sz w:val="28"/>
          <w:szCs w:val="28"/>
        </w:rPr>
        <w:t>и на осуществление непрограммных направлений деяте</w:t>
      </w:r>
      <w:r w:rsidR="00BF24E9">
        <w:rPr>
          <w:rFonts w:ascii="Times New Roman" w:hAnsi="Times New Roman"/>
          <w:sz w:val="28"/>
          <w:szCs w:val="28"/>
        </w:rPr>
        <w:t>льности на 2023</w:t>
      </w:r>
      <w:r w:rsidR="00CE4645">
        <w:rPr>
          <w:rFonts w:ascii="Times New Roman" w:hAnsi="Times New Roman"/>
          <w:sz w:val="28"/>
          <w:szCs w:val="28"/>
        </w:rPr>
        <w:t>–2030</w:t>
      </w:r>
      <w:r w:rsidRPr="00361A34">
        <w:rPr>
          <w:rFonts w:ascii="Times New Roman" w:hAnsi="Times New Roman"/>
          <w:sz w:val="28"/>
          <w:szCs w:val="28"/>
        </w:rPr>
        <w:t xml:space="preserve"> годы 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3262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055"/>
        <w:gridCol w:w="1134"/>
        <w:gridCol w:w="1276"/>
        <w:gridCol w:w="1134"/>
        <w:gridCol w:w="1418"/>
        <w:gridCol w:w="1417"/>
        <w:gridCol w:w="1276"/>
        <w:gridCol w:w="1276"/>
        <w:gridCol w:w="1276"/>
      </w:tblGrid>
      <w:tr w:rsidR="00CE4645" w:rsidRPr="00361A34" w:rsidTr="0068352B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CE4645" w:rsidRPr="00361A34" w:rsidTr="00CE4645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813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CE4645" w:rsidRPr="00361A34" w:rsidTr="00CE4645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E4645" w:rsidRPr="00361A34" w:rsidTr="005D59CA">
        <w:trPr>
          <w:cantSplit/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472DA" w:rsidRDefault="00CE4645" w:rsidP="00DB75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472DA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4878,7</w:t>
            </w:r>
          </w:p>
        </w:tc>
      </w:tr>
      <w:tr w:rsidR="00CE4645" w:rsidRPr="00361A34" w:rsidTr="00B549C5">
        <w:trPr>
          <w:cantSplit/>
          <w:trHeight w:val="5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CE46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0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Комплексное развитие муниципального образования Зубочистенский Второй сельсовет Переволоцкого района Оренбургской области на 2023- 2030годы»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624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624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624F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4626,8</w:t>
            </w:r>
          </w:p>
        </w:tc>
      </w:tr>
      <w:tr w:rsidR="00CE4645" w:rsidRPr="00361A34" w:rsidTr="00586F6A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CE4645">
            <w:pPr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6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систем социальной ифраструктуры МО Зубочистенский Второй сельсовет Переволоцкого района Оренбургской области на 2023- 2030годы»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361A34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4645" w:rsidRPr="00361A34" w:rsidTr="00586F6A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196697" w:rsidRDefault="00CE4645" w:rsidP="00CE46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«Комплексное развитие систем транспортной ифраструктуры МО Зубочистенский Второй сельсовет Переволоцкого района Оренбургской области на 2023- 2030годы»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4645" w:rsidRPr="00361A34" w:rsidTr="00433A3B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C57B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645" w:rsidRPr="00361A34" w:rsidRDefault="00CE4645" w:rsidP="00DB75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</w:tr>
    </w:tbl>
    <w:p w:rsidR="00361A34" w:rsidRPr="00361A34" w:rsidRDefault="00361A34" w:rsidP="00361A34">
      <w:pPr>
        <w:ind w:firstLine="66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61A34" w:rsidRPr="00361A34" w:rsidRDefault="00361A34" w:rsidP="00361A34"/>
    <w:sectPr w:rsidR="00361A34" w:rsidRPr="00361A34" w:rsidSect="00FA12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CD" w:rsidRDefault="008371CD" w:rsidP="005E2D6C">
      <w:pPr>
        <w:spacing w:after="0" w:line="240" w:lineRule="auto"/>
      </w:pPr>
      <w:r>
        <w:separator/>
      </w:r>
    </w:p>
  </w:endnote>
  <w:endnote w:type="continuationSeparator" w:id="0">
    <w:p w:rsidR="008371CD" w:rsidRDefault="008371CD" w:rsidP="005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CD" w:rsidRDefault="008371CD" w:rsidP="005E2D6C">
      <w:pPr>
        <w:spacing w:after="0" w:line="240" w:lineRule="auto"/>
      </w:pPr>
      <w:r>
        <w:separator/>
      </w:r>
    </w:p>
  </w:footnote>
  <w:footnote w:type="continuationSeparator" w:id="0">
    <w:p w:rsidR="008371CD" w:rsidRDefault="008371CD" w:rsidP="005E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63" w:rsidRDefault="006D0B63">
    <w:pPr>
      <w:pStyle w:val="a7"/>
    </w:pPr>
  </w:p>
  <w:p w:rsidR="006D0B63" w:rsidRDefault="006D0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63E23808"/>
    <w:lvl w:ilvl="0" w:tplc="F9E0BEB0">
      <w:start w:val="1"/>
      <w:numFmt w:val="bullet"/>
      <w:lvlText w:val="В"/>
      <w:lvlJc w:val="left"/>
    </w:lvl>
    <w:lvl w:ilvl="1" w:tplc="087E43B4">
      <w:start w:val="1"/>
      <w:numFmt w:val="bullet"/>
      <w:lvlText w:val="К"/>
      <w:lvlJc w:val="left"/>
    </w:lvl>
    <w:lvl w:ilvl="2" w:tplc="C5644844">
      <w:numFmt w:val="decimal"/>
      <w:lvlText w:val=""/>
      <w:lvlJc w:val="left"/>
      <w:rPr>
        <w:rFonts w:cs="Times New Roman"/>
      </w:rPr>
    </w:lvl>
    <w:lvl w:ilvl="3" w:tplc="AC70D898">
      <w:numFmt w:val="decimal"/>
      <w:lvlText w:val=""/>
      <w:lvlJc w:val="left"/>
      <w:rPr>
        <w:rFonts w:cs="Times New Roman"/>
      </w:rPr>
    </w:lvl>
    <w:lvl w:ilvl="4" w:tplc="D93A2C88">
      <w:numFmt w:val="decimal"/>
      <w:lvlText w:val=""/>
      <w:lvlJc w:val="left"/>
      <w:rPr>
        <w:rFonts w:cs="Times New Roman"/>
      </w:rPr>
    </w:lvl>
    <w:lvl w:ilvl="5" w:tplc="AB161964">
      <w:numFmt w:val="decimal"/>
      <w:lvlText w:val=""/>
      <w:lvlJc w:val="left"/>
      <w:rPr>
        <w:rFonts w:cs="Times New Roman"/>
      </w:rPr>
    </w:lvl>
    <w:lvl w:ilvl="6" w:tplc="4F525438">
      <w:numFmt w:val="decimal"/>
      <w:lvlText w:val=""/>
      <w:lvlJc w:val="left"/>
      <w:rPr>
        <w:rFonts w:cs="Times New Roman"/>
      </w:rPr>
    </w:lvl>
    <w:lvl w:ilvl="7" w:tplc="4D12357C">
      <w:numFmt w:val="decimal"/>
      <w:lvlText w:val=""/>
      <w:lvlJc w:val="left"/>
      <w:rPr>
        <w:rFonts w:cs="Times New Roman"/>
      </w:rPr>
    </w:lvl>
    <w:lvl w:ilvl="8" w:tplc="44AA7D8A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2E70F27C"/>
    <w:lvl w:ilvl="0" w:tplc="03B8E2A6">
      <w:start w:val="1"/>
      <w:numFmt w:val="bullet"/>
      <w:lvlText w:val="В"/>
      <w:lvlJc w:val="left"/>
    </w:lvl>
    <w:lvl w:ilvl="1" w:tplc="B426BB82">
      <w:numFmt w:val="decimal"/>
      <w:lvlText w:val=""/>
      <w:lvlJc w:val="left"/>
      <w:rPr>
        <w:rFonts w:cs="Times New Roman"/>
      </w:rPr>
    </w:lvl>
    <w:lvl w:ilvl="2" w:tplc="088A000E">
      <w:numFmt w:val="decimal"/>
      <w:lvlText w:val=""/>
      <w:lvlJc w:val="left"/>
      <w:rPr>
        <w:rFonts w:cs="Times New Roman"/>
      </w:rPr>
    </w:lvl>
    <w:lvl w:ilvl="3" w:tplc="63F2A07E">
      <w:numFmt w:val="decimal"/>
      <w:lvlText w:val=""/>
      <w:lvlJc w:val="left"/>
      <w:rPr>
        <w:rFonts w:cs="Times New Roman"/>
      </w:rPr>
    </w:lvl>
    <w:lvl w:ilvl="4" w:tplc="93F251E4">
      <w:numFmt w:val="decimal"/>
      <w:lvlText w:val=""/>
      <w:lvlJc w:val="left"/>
      <w:rPr>
        <w:rFonts w:cs="Times New Roman"/>
      </w:rPr>
    </w:lvl>
    <w:lvl w:ilvl="5" w:tplc="0EAAFD92">
      <w:numFmt w:val="decimal"/>
      <w:lvlText w:val=""/>
      <w:lvlJc w:val="left"/>
      <w:rPr>
        <w:rFonts w:cs="Times New Roman"/>
      </w:rPr>
    </w:lvl>
    <w:lvl w:ilvl="6" w:tplc="57642016">
      <w:numFmt w:val="decimal"/>
      <w:lvlText w:val=""/>
      <w:lvlJc w:val="left"/>
      <w:rPr>
        <w:rFonts w:cs="Times New Roman"/>
      </w:rPr>
    </w:lvl>
    <w:lvl w:ilvl="7" w:tplc="6BFE6BF4">
      <w:numFmt w:val="decimal"/>
      <w:lvlText w:val=""/>
      <w:lvlJc w:val="left"/>
      <w:rPr>
        <w:rFonts w:cs="Times New Roman"/>
      </w:rPr>
    </w:lvl>
    <w:lvl w:ilvl="8" w:tplc="C910E7FE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81C86884"/>
    <w:lvl w:ilvl="0" w:tplc="FE2ED290">
      <w:start w:val="3"/>
      <w:numFmt w:val="decimal"/>
      <w:lvlText w:val="%1."/>
      <w:lvlJc w:val="left"/>
      <w:rPr>
        <w:rFonts w:cs="Times New Roman"/>
      </w:rPr>
    </w:lvl>
    <w:lvl w:ilvl="1" w:tplc="87C2ABF0">
      <w:numFmt w:val="decimal"/>
      <w:lvlText w:val=""/>
      <w:lvlJc w:val="left"/>
      <w:rPr>
        <w:rFonts w:cs="Times New Roman"/>
      </w:rPr>
    </w:lvl>
    <w:lvl w:ilvl="2" w:tplc="C1AEB9EE">
      <w:numFmt w:val="decimal"/>
      <w:lvlText w:val=""/>
      <w:lvlJc w:val="left"/>
      <w:rPr>
        <w:rFonts w:cs="Times New Roman"/>
      </w:rPr>
    </w:lvl>
    <w:lvl w:ilvl="3" w:tplc="6FCA2530">
      <w:numFmt w:val="decimal"/>
      <w:lvlText w:val=""/>
      <w:lvlJc w:val="left"/>
      <w:rPr>
        <w:rFonts w:cs="Times New Roman"/>
      </w:rPr>
    </w:lvl>
    <w:lvl w:ilvl="4" w:tplc="302EE496">
      <w:numFmt w:val="decimal"/>
      <w:lvlText w:val=""/>
      <w:lvlJc w:val="left"/>
      <w:rPr>
        <w:rFonts w:cs="Times New Roman"/>
      </w:rPr>
    </w:lvl>
    <w:lvl w:ilvl="5" w:tplc="DB1C7446">
      <w:numFmt w:val="decimal"/>
      <w:lvlText w:val=""/>
      <w:lvlJc w:val="left"/>
      <w:rPr>
        <w:rFonts w:cs="Times New Roman"/>
      </w:rPr>
    </w:lvl>
    <w:lvl w:ilvl="6" w:tplc="07CA34B4">
      <w:numFmt w:val="decimal"/>
      <w:lvlText w:val=""/>
      <w:lvlJc w:val="left"/>
      <w:rPr>
        <w:rFonts w:cs="Times New Roman"/>
      </w:rPr>
    </w:lvl>
    <w:lvl w:ilvl="7" w:tplc="41861E8E">
      <w:numFmt w:val="decimal"/>
      <w:lvlText w:val=""/>
      <w:lvlJc w:val="left"/>
      <w:rPr>
        <w:rFonts w:cs="Times New Roman"/>
      </w:rPr>
    </w:lvl>
    <w:lvl w:ilvl="8" w:tplc="B57AC16E">
      <w:numFmt w:val="decimal"/>
      <w:lvlText w:val=""/>
      <w:lvlJc w:val="left"/>
      <w:rPr>
        <w:rFonts w:cs="Times New Roman"/>
      </w:rPr>
    </w:lvl>
  </w:abstractNum>
  <w:abstractNum w:abstractNumId="3">
    <w:nsid w:val="0998346E"/>
    <w:multiLevelType w:val="hybridMultilevel"/>
    <w:tmpl w:val="28BE6172"/>
    <w:lvl w:ilvl="0" w:tplc="FBDA781C">
      <w:start w:val="1"/>
      <w:numFmt w:val="decimal"/>
      <w:lvlText w:val="%1."/>
      <w:lvlJc w:val="left"/>
      <w:pPr>
        <w:ind w:left="76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9"/>
    <w:rsid w:val="00002989"/>
    <w:rsid w:val="000042E0"/>
    <w:rsid w:val="00014B69"/>
    <w:rsid w:val="00014C1A"/>
    <w:rsid w:val="00025688"/>
    <w:rsid w:val="00036E28"/>
    <w:rsid w:val="00061C7A"/>
    <w:rsid w:val="00061F89"/>
    <w:rsid w:val="00064013"/>
    <w:rsid w:val="00066BBA"/>
    <w:rsid w:val="00072C5F"/>
    <w:rsid w:val="00080B1A"/>
    <w:rsid w:val="000841CE"/>
    <w:rsid w:val="00087608"/>
    <w:rsid w:val="00092318"/>
    <w:rsid w:val="00092E21"/>
    <w:rsid w:val="00095547"/>
    <w:rsid w:val="00097018"/>
    <w:rsid w:val="000B058F"/>
    <w:rsid w:val="000B356B"/>
    <w:rsid w:val="000C42BF"/>
    <w:rsid w:val="000D2859"/>
    <w:rsid w:val="000D617B"/>
    <w:rsid w:val="000D7D1E"/>
    <w:rsid w:val="000F33ED"/>
    <w:rsid w:val="00101D1F"/>
    <w:rsid w:val="0010404A"/>
    <w:rsid w:val="0014255D"/>
    <w:rsid w:val="00147C0A"/>
    <w:rsid w:val="0015202F"/>
    <w:rsid w:val="00164459"/>
    <w:rsid w:val="001650FC"/>
    <w:rsid w:val="001751D1"/>
    <w:rsid w:val="00181249"/>
    <w:rsid w:val="001827BC"/>
    <w:rsid w:val="00196697"/>
    <w:rsid w:val="00196A91"/>
    <w:rsid w:val="00196B0D"/>
    <w:rsid w:val="001A0AC8"/>
    <w:rsid w:val="001B2061"/>
    <w:rsid w:val="001B27E0"/>
    <w:rsid w:val="001D1CD1"/>
    <w:rsid w:val="001D2C41"/>
    <w:rsid w:val="001E5AE0"/>
    <w:rsid w:val="001F509E"/>
    <w:rsid w:val="00205516"/>
    <w:rsid w:val="00214E6D"/>
    <w:rsid w:val="002217A1"/>
    <w:rsid w:val="00224C9A"/>
    <w:rsid w:val="00227C36"/>
    <w:rsid w:val="00231A70"/>
    <w:rsid w:val="00233CEA"/>
    <w:rsid w:val="002341DB"/>
    <w:rsid w:val="00256CB3"/>
    <w:rsid w:val="00271BB9"/>
    <w:rsid w:val="00275D32"/>
    <w:rsid w:val="0027703E"/>
    <w:rsid w:val="00287628"/>
    <w:rsid w:val="00290CE2"/>
    <w:rsid w:val="002922C1"/>
    <w:rsid w:val="002955B6"/>
    <w:rsid w:val="002959B5"/>
    <w:rsid w:val="002A0430"/>
    <w:rsid w:val="002B0F58"/>
    <w:rsid w:val="002B3D71"/>
    <w:rsid w:val="002C5F7E"/>
    <w:rsid w:val="002C69A4"/>
    <w:rsid w:val="002D3859"/>
    <w:rsid w:val="002D70E7"/>
    <w:rsid w:val="002E00E8"/>
    <w:rsid w:val="002F4C82"/>
    <w:rsid w:val="00301483"/>
    <w:rsid w:val="0030438C"/>
    <w:rsid w:val="003074E2"/>
    <w:rsid w:val="003310A9"/>
    <w:rsid w:val="00334756"/>
    <w:rsid w:val="003371CA"/>
    <w:rsid w:val="00343AAE"/>
    <w:rsid w:val="003472DA"/>
    <w:rsid w:val="003570EF"/>
    <w:rsid w:val="00357E94"/>
    <w:rsid w:val="00361A34"/>
    <w:rsid w:val="003639D5"/>
    <w:rsid w:val="003646BA"/>
    <w:rsid w:val="003723E8"/>
    <w:rsid w:val="003852E0"/>
    <w:rsid w:val="00385532"/>
    <w:rsid w:val="0038723C"/>
    <w:rsid w:val="00392E44"/>
    <w:rsid w:val="003C4A1C"/>
    <w:rsid w:val="003E6BF0"/>
    <w:rsid w:val="00400487"/>
    <w:rsid w:val="00410B0A"/>
    <w:rsid w:val="00414220"/>
    <w:rsid w:val="00433A3B"/>
    <w:rsid w:val="00436AD0"/>
    <w:rsid w:val="0044380A"/>
    <w:rsid w:val="0044406A"/>
    <w:rsid w:val="00445819"/>
    <w:rsid w:val="00450FEB"/>
    <w:rsid w:val="004607E1"/>
    <w:rsid w:val="00470FF7"/>
    <w:rsid w:val="0049439D"/>
    <w:rsid w:val="004963CA"/>
    <w:rsid w:val="004978EF"/>
    <w:rsid w:val="004A480F"/>
    <w:rsid w:val="004B40A1"/>
    <w:rsid w:val="004C1DD0"/>
    <w:rsid w:val="004C1EE5"/>
    <w:rsid w:val="004D7C47"/>
    <w:rsid w:val="004E2CAE"/>
    <w:rsid w:val="004E6FF6"/>
    <w:rsid w:val="004E7AF5"/>
    <w:rsid w:val="004F25FB"/>
    <w:rsid w:val="004F6981"/>
    <w:rsid w:val="00520E97"/>
    <w:rsid w:val="00535A10"/>
    <w:rsid w:val="00537F89"/>
    <w:rsid w:val="00542C93"/>
    <w:rsid w:val="005534EA"/>
    <w:rsid w:val="00554BFA"/>
    <w:rsid w:val="00586F6A"/>
    <w:rsid w:val="005874BC"/>
    <w:rsid w:val="00587E64"/>
    <w:rsid w:val="005907A0"/>
    <w:rsid w:val="00592010"/>
    <w:rsid w:val="005A0025"/>
    <w:rsid w:val="005B0816"/>
    <w:rsid w:val="005B267E"/>
    <w:rsid w:val="005B4BAE"/>
    <w:rsid w:val="005C1245"/>
    <w:rsid w:val="005D08E8"/>
    <w:rsid w:val="005D59CA"/>
    <w:rsid w:val="005E2D6C"/>
    <w:rsid w:val="005E72C3"/>
    <w:rsid w:val="005F7EB0"/>
    <w:rsid w:val="00611282"/>
    <w:rsid w:val="00624F4C"/>
    <w:rsid w:val="00625875"/>
    <w:rsid w:val="00664AF8"/>
    <w:rsid w:val="00677244"/>
    <w:rsid w:val="0068352B"/>
    <w:rsid w:val="00695CC9"/>
    <w:rsid w:val="006A27D4"/>
    <w:rsid w:val="006B6157"/>
    <w:rsid w:val="006C403B"/>
    <w:rsid w:val="006C4045"/>
    <w:rsid w:val="006C56A7"/>
    <w:rsid w:val="006D0B63"/>
    <w:rsid w:val="006D3E1D"/>
    <w:rsid w:val="006D55B8"/>
    <w:rsid w:val="006D7C0F"/>
    <w:rsid w:val="006E4E13"/>
    <w:rsid w:val="006E504A"/>
    <w:rsid w:val="006E5382"/>
    <w:rsid w:val="006F3B60"/>
    <w:rsid w:val="007057C3"/>
    <w:rsid w:val="0071257C"/>
    <w:rsid w:val="007140F5"/>
    <w:rsid w:val="00716102"/>
    <w:rsid w:val="00717F2A"/>
    <w:rsid w:val="007301EA"/>
    <w:rsid w:val="007359CA"/>
    <w:rsid w:val="00740F03"/>
    <w:rsid w:val="00772B49"/>
    <w:rsid w:val="0078170B"/>
    <w:rsid w:val="007846CE"/>
    <w:rsid w:val="00792D22"/>
    <w:rsid w:val="007A6C1B"/>
    <w:rsid w:val="007A75CA"/>
    <w:rsid w:val="007B269D"/>
    <w:rsid w:val="007C3307"/>
    <w:rsid w:val="00802954"/>
    <w:rsid w:val="00804C4B"/>
    <w:rsid w:val="00813B2F"/>
    <w:rsid w:val="00817F0F"/>
    <w:rsid w:val="0083114D"/>
    <w:rsid w:val="00832DFB"/>
    <w:rsid w:val="008371CD"/>
    <w:rsid w:val="00865FF9"/>
    <w:rsid w:val="00866A76"/>
    <w:rsid w:val="0087268A"/>
    <w:rsid w:val="0087290E"/>
    <w:rsid w:val="00876D51"/>
    <w:rsid w:val="00884929"/>
    <w:rsid w:val="00885915"/>
    <w:rsid w:val="00894344"/>
    <w:rsid w:val="008954D8"/>
    <w:rsid w:val="008966D7"/>
    <w:rsid w:val="008A0014"/>
    <w:rsid w:val="008A06D3"/>
    <w:rsid w:val="008B0F54"/>
    <w:rsid w:val="008B20D5"/>
    <w:rsid w:val="008B2ED6"/>
    <w:rsid w:val="008C09FD"/>
    <w:rsid w:val="008C5218"/>
    <w:rsid w:val="008C6DBF"/>
    <w:rsid w:val="008F1222"/>
    <w:rsid w:val="008F5078"/>
    <w:rsid w:val="009007CE"/>
    <w:rsid w:val="009021B0"/>
    <w:rsid w:val="00902A96"/>
    <w:rsid w:val="00913894"/>
    <w:rsid w:val="00916086"/>
    <w:rsid w:val="00924517"/>
    <w:rsid w:val="009317CC"/>
    <w:rsid w:val="00937346"/>
    <w:rsid w:val="00943B4A"/>
    <w:rsid w:val="00950687"/>
    <w:rsid w:val="00950FC4"/>
    <w:rsid w:val="00955E6D"/>
    <w:rsid w:val="00957A11"/>
    <w:rsid w:val="00963433"/>
    <w:rsid w:val="00970A32"/>
    <w:rsid w:val="00971838"/>
    <w:rsid w:val="00971A81"/>
    <w:rsid w:val="00985CD7"/>
    <w:rsid w:val="0099551D"/>
    <w:rsid w:val="009A09A8"/>
    <w:rsid w:val="009B6D31"/>
    <w:rsid w:val="009B6ECD"/>
    <w:rsid w:val="009D50C7"/>
    <w:rsid w:val="009D6E12"/>
    <w:rsid w:val="009E6F69"/>
    <w:rsid w:val="009F694E"/>
    <w:rsid w:val="00A03B2E"/>
    <w:rsid w:val="00A17904"/>
    <w:rsid w:val="00A206FF"/>
    <w:rsid w:val="00A2179B"/>
    <w:rsid w:val="00A22FCC"/>
    <w:rsid w:val="00A3135B"/>
    <w:rsid w:val="00A341B4"/>
    <w:rsid w:val="00A4458A"/>
    <w:rsid w:val="00A46070"/>
    <w:rsid w:val="00A47879"/>
    <w:rsid w:val="00A51542"/>
    <w:rsid w:val="00A519DB"/>
    <w:rsid w:val="00A56CA2"/>
    <w:rsid w:val="00A715F6"/>
    <w:rsid w:val="00A724AD"/>
    <w:rsid w:val="00A7755E"/>
    <w:rsid w:val="00A824AA"/>
    <w:rsid w:val="00A90CE4"/>
    <w:rsid w:val="00AE1649"/>
    <w:rsid w:val="00AF2E3A"/>
    <w:rsid w:val="00B04044"/>
    <w:rsid w:val="00B141C6"/>
    <w:rsid w:val="00B16B97"/>
    <w:rsid w:val="00B20873"/>
    <w:rsid w:val="00B23030"/>
    <w:rsid w:val="00B26C75"/>
    <w:rsid w:val="00B379BF"/>
    <w:rsid w:val="00B549C5"/>
    <w:rsid w:val="00B729D0"/>
    <w:rsid w:val="00B7353C"/>
    <w:rsid w:val="00B87FB5"/>
    <w:rsid w:val="00B90288"/>
    <w:rsid w:val="00BB04C5"/>
    <w:rsid w:val="00BD48B4"/>
    <w:rsid w:val="00BD616D"/>
    <w:rsid w:val="00BF07EA"/>
    <w:rsid w:val="00BF24E9"/>
    <w:rsid w:val="00BF67AA"/>
    <w:rsid w:val="00C071F5"/>
    <w:rsid w:val="00C17469"/>
    <w:rsid w:val="00C22E95"/>
    <w:rsid w:val="00C240ED"/>
    <w:rsid w:val="00C2733E"/>
    <w:rsid w:val="00C42347"/>
    <w:rsid w:val="00C466D0"/>
    <w:rsid w:val="00C53E5A"/>
    <w:rsid w:val="00C56F93"/>
    <w:rsid w:val="00C57B13"/>
    <w:rsid w:val="00C61555"/>
    <w:rsid w:val="00C65AB5"/>
    <w:rsid w:val="00C75D95"/>
    <w:rsid w:val="00C772F5"/>
    <w:rsid w:val="00C8170E"/>
    <w:rsid w:val="00CA1BE5"/>
    <w:rsid w:val="00CA557D"/>
    <w:rsid w:val="00CB77CE"/>
    <w:rsid w:val="00CC12CD"/>
    <w:rsid w:val="00CC425A"/>
    <w:rsid w:val="00CE281A"/>
    <w:rsid w:val="00CE4645"/>
    <w:rsid w:val="00CF55C3"/>
    <w:rsid w:val="00CF6942"/>
    <w:rsid w:val="00D02CEE"/>
    <w:rsid w:val="00D11B21"/>
    <w:rsid w:val="00D11CFD"/>
    <w:rsid w:val="00D1267D"/>
    <w:rsid w:val="00D36C3F"/>
    <w:rsid w:val="00D37AE4"/>
    <w:rsid w:val="00D42A92"/>
    <w:rsid w:val="00D77B35"/>
    <w:rsid w:val="00D83DF6"/>
    <w:rsid w:val="00DA2C83"/>
    <w:rsid w:val="00DB33A5"/>
    <w:rsid w:val="00DB7550"/>
    <w:rsid w:val="00DC3364"/>
    <w:rsid w:val="00DD001E"/>
    <w:rsid w:val="00DD178D"/>
    <w:rsid w:val="00DD252A"/>
    <w:rsid w:val="00DD638E"/>
    <w:rsid w:val="00DE0AFE"/>
    <w:rsid w:val="00E14902"/>
    <w:rsid w:val="00E26EB6"/>
    <w:rsid w:val="00E41DEB"/>
    <w:rsid w:val="00E459F1"/>
    <w:rsid w:val="00E54D66"/>
    <w:rsid w:val="00E571D5"/>
    <w:rsid w:val="00E7427F"/>
    <w:rsid w:val="00E75FFE"/>
    <w:rsid w:val="00E80F08"/>
    <w:rsid w:val="00E83E80"/>
    <w:rsid w:val="00E928AE"/>
    <w:rsid w:val="00E97511"/>
    <w:rsid w:val="00EA625F"/>
    <w:rsid w:val="00EB1A0B"/>
    <w:rsid w:val="00EB4EDD"/>
    <w:rsid w:val="00EB754B"/>
    <w:rsid w:val="00EE0F8A"/>
    <w:rsid w:val="00EE2CB8"/>
    <w:rsid w:val="00EE3B04"/>
    <w:rsid w:val="00EE6FB4"/>
    <w:rsid w:val="00EF0870"/>
    <w:rsid w:val="00EF0D2A"/>
    <w:rsid w:val="00EF543F"/>
    <w:rsid w:val="00F00AC9"/>
    <w:rsid w:val="00F0527C"/>
    <w:rsid w:val="00F06064"/>
    <w:rsid w:val="00F13A1C"/>
    <w:rsid w:val="00F233DE"/>
    <w:rsid w:val="00F23FCA"/>
    <w:rsid w:val="00F27968"/>
    <w:rsid w:val="00F34DC1"/>
    <w:rsid w:val="00F46A2B"/>
    <w:rsid w:val="00F53F30"/>
    <w:rsid w:val="00F61C7B"/>
    <w:rsid w:val="00F644DD"/>
    <w:rsid w:val="00F65E9F"/>
    <w:rsid w:val="00F728FC"/>
    <w:rsid w:val="00F800C9"/>
    <w:rsid w:val="00F80CD6"/>
    <w:rsid w:val="00F86623"/>
    <w:rsid w:val="00F90ADD"/>
    <w:rsid w:val="00F91CC1"/>
    <w:rsid w:val="00F922C6"/>
    <w:rsid w:val="00F96852"/>
    <w:rsid w:val="00FA128F"/>
    <w:rsid w:val="00FC22D7"/>
    <w:rsid w:val="00FC34AC"/>
    <w:rsid w:val="00FE020B"/>
    <w:rsid w:val="00FE21F7"/>
    <w:rsid w:val="00FF55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5E32166A30BD569DF23E41594C99CC0B2BC38E6F345629CD759758A28845F2FD43E33670B8C8DU2b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85E32166A30BD569DF3DE903F89498C2B9E235E7F44C34C3880228DD218E08689B677123068F8F2B3CEAU3b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85E32166A30BD569DF23E41594C99CC0B2BC38E6F345629CD759758A28845F2FD43E33670B8A8AU2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AlpUfa</cp:lastModifiedBy>
  <cp:revision>2</cp:revision>
  <cp:lastPrinted>2018-11-14T06:04:00Z</cp:lastPrinted>
  <dcterms:created xsi:type="dcterms:W3CDTF">2023-01-30T12:43:00Z</dcterms:created>
  <dcterms:modified xsi:type="dcterms:W3CDTF">2023-01-30T12:43:00Z</dcterms:modified>
</cp:coreProperties>
</file>